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CF" w:rsidRPr="00A17020" w:rsidRDefault="00D876CF" w:rsidP="00D876CF">
      <w:pPr>
        <w:pBdr>
          <w:bottom w:val="single" w:sz="4" w:space="1" w:color="auto"/>
        </w:pBdr>
        <w:rPr>
          <w:rFonts w:ascii="Arial" w:hAnsi="Arial" w:cs="Arial"/>
          <w:b/>
          <w:bCs/>
        </w:rPr>
      </w:pPr>
      <w:r w:rsidRPr="00A17020">
        <w:rPr>
          <w:rFonts w:ascii="Arial" w:hAnsi="Arial" w:cs="Arial"/>
          <w:b/>
          <w:bCs/>
        </w:rPr>
        <w:t>2. Grundbegriffe</w:t>
      </w:r>
    </w:p>
    <w:p w:rsidR="00D876CF" w:rsidRDefault="00D876CF" w:rsidP="00D876CF">
      <w:pPr>
        <w:rPr>
          <w:rFonts w:ascii="Arial" w:hAnsi="Arial" w:cs="Arial"/>
          <w:bCs/>
        </w:rPr>
      </w:pPr>
    </w:p>
    <w:p w:rsidR="00D876CF" w:rsidRDefault="00D876CF" w:rsidP="00D876CF">
      <w:pPr>
        <w:spacing w:after="120"/>
        <w:rPr>
          <w:rFonts w:ascii="Arial" w:hAnsi="Arial" w:cs="Arial"/>
          <w:color w:val="000000"/>
          <w:sz w:val="20"/>
          <w:szCs w:val="20"/>
        </w:rPr>
      </w:pPr>
    </w:p>
    <w:p w:rsidR="00D876CF" w:rsidRPr="007307C5" w:rsidRDefault="00D876CF" w:rsidP="00D876CF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7307C5">
        <w:rPr>
          <w:rFonts w:ascii="Arial" w:hAnsi="Arial" w:cs="Arial"/>
          <w:color w:val="000000"/>
          <w:sz w:val="20"/>
          <w:szCs w:val="20"/>
        </w:rPr>
        <w:t xml:space="preserve">Im Zusammenhang mit dem Thema Religion Glauben stoßen wir immer wieder auf unterschiedliche Begriffe.  Erstelle dazu ein Glossar. Recherchiere Begriffe, die du nicht kennst, mithilfe von Internetquellen. </w:t>
      </w:r>
    </w:p>
    <w:p w:rsidR="00D876CF" w:rsidRDefault="00D876CF" w:rsidP="00D876CF">
      <w:pPr>
        <w:spacing w:after="12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D876CF" w:rsidTr="006E7D09">
        <w:tc>
          <w:tcPr>
            <w:tcW w:w="2093" w:type="dxa"/>
            <w:vAlign w:val="center"/>
          </w:tcPr>
          <w:p w:rsidR="00D876CF" w:rsidRDefault="00D876CF" w:rsidP="006E7D0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Agnostizismus</w:t>
            </w:r>
          </w:p>
        </w:tc>
        <w:tc>
          <w:tcPr>
            <w:tcW w:w="7119" w:type="dxa"/>
            <w:vAlign w:val="center"/>
          </w:tcPr>
          <w:p w:rsidR="00D876CF" w:rsidRDefault="00D876CF" w:rsidP="00D876CF">
            <w:pPr>
              <w:pStyle w:val="Listenabsatz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Griech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.: a-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gnoein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= nicht wissen / nicht kennen</w:t>
            </w:r>
          </w:p>
          <w:p w:rsidR="00D876CF" w:rsidRDefault="00D876CF" w:rsidP="00D876CF">
            <w:pPr>
              <w:pStyle w:val="Listenabsatz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Auffassung, dass man über Gott nichts wissen könne und nichts aussagen könne; weder dass er existiert, noch dass er nicht existiert</w:t>
            </w:r>
          </w:p>
          <w:p w:rsidR="00D876CF" w:rsidRDefault="00D876CF" w:rsidP="00D876CF">
            <w:pPr>
              <w:pStyle w:val="Listenabsatz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Vertreter: Protagoras (500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v.u.Z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7B7401" w:rsidRPr="007B7401" w:rsidRDefault="007B7401" w:rsidP="007B740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Also: Ein Agnostiker ist jemand, der sagt, über Gott, das Jenseits, das Leben nach dem Tod könne man prinzipiell nichts wissen. </w:t>
            </w:r>
            <w:bookmarkStart w:id="0" w:name="_GoBack"/>
            <w:bookmarkEnd w:id="0"/>
          </w:p>
        </w:tc>
      </w:tr>
      <w:tr w:rsidR="00D876CF" w:rsidTr="006E7D09">
        <w:tc>
          <w:tcPr>
            <w:tcW w:w="2093" w:type="dxa"/>
            <w:vAlign w:val="center"/>
          </w:tcPr>
          <w:p w:rsidR="00D876CF" w:rsidRDefault="00D876CF" w:rsidP="006E7D0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Ahnenkult</w:t>
            </w:r>
          </w:p>
        </w:tc>
        <w:tc>
          <w:tcPr>
            <w:tcW w:w="7119" w:type="dxa"/>
            <w:vAlign w:val="center"/>
          </w:tcPr>
          <w:p w:rsidR="00D876CF" w:rsidRDefault="00D876CF" w:rsidP="006E7D0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6CF" w:rsidTr="006E7D09">
        <w:tc>
          <w:tcPr>
            <w:tcW w:w="2093" w:type="dxa"/>
            <w:vAlign w:val="center"/>
          </w:tcPr>
          <w:p w:rsidR="00D876CF" w:rsidRDefault="00D876CF" w:rsidP="006E7D0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Atheismus</w:t>
            </w:r>
          </w:p>
        </w:tc>
        <w:tc>
          <w:tcPr>
            <w:tcW w:w="7119" w:type="dxa"/>
            <w:vAlign w:val="center"/>
          </w:tcPr>
          <w:p w:rsidR="00D876CF" w:rsidRDefault="00D876CF" w:rsidP="006E7D0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6CF" w:rsidTr="006E7D09">
        <w:tc>
          <w:tcPr>
            <w:tcW w:w="2093" w:type="dxa"/>
            <w:vAlign w:val="center"/>
          </w:tcPr>
          <w:p w:rsidR="00D876CF" w:rsidRDefault="00D876CF" w:rsidP="006E7D0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Dogma, Dogmatismus, dogmatisch</w:t>
            </w:r>
          </w:p>
        </w:tc>
        <w:tc>
          <w:tcPr>
            <w:tcW w:w="7119" w:type="dxa"/>
            <w:vAlign w:val="center"/>
          </w:tcPr>
          <w:p w:rsidR="00D876CF" w:rsidRDefault="00D876CF" w:rsidP="006E7D0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6CF" w:rsidTr="006E7D09">
        <w:tc>
          <w:tcPr>
            <w:tcW w:w="2093" w:type="dxa"/>
            <w:vAlign w:val="center"/>
          </w:tcPr>
          <w:p w:rsidR="00D876CF" w:rsidRDefault="00D876CF" w:rsidP="006E7D0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Eschatologie</w:t>
            </w:r>
          </w:p>
        </w:tc>
        <w:tc>
          <w:tcPr>
            <w:tcW w:w="7119" w:type="dxa"/>
            <w:vAlign w:val="center"/>
          </w:tcPr>
          <w:p w:rsidR="00D876CF" w:rsidRDefault="00D876CF" w:rsidP="006E7D0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6CF" w:rsidTr="006E7D09">
        <w:tc>
          <w:tcPr>
            <w:tcW w:w="2093" w:type="dxa"/>
            <w:vAlign w:val="center"/>
          </w:tcPr>
          <w:p w:rsidR="00D876CF" w:rsidRDefault="00D876CF" w:rsidP="006E7D0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Esoterik</w:t>
            </w:r>
          </w:p>
        </w:tc>
        <w:tc>
          <w:tcPr>
            <w:tcW w:w="7119" w:type="dxa"/>
            <w:vAlign w:val="center"/>
          </w:tcPr>
          <w:p w:rsidR="00D876CF" w:rsidRDefault="00D876CF" w:rsidP="006E7D0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6CF" w:rsidTr="006E7D09">
        <w:tc>
          <w:tcPr>
            <w:tcW w:w="2093" w:type="dxa"/>
            <w:vAlign w:val="center"/>
          </w:tcPr>
          <w:p w:rsidR="00D876CF" w:rsidRDefault="00D876CF" w:rsidP="006E7D0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Fundamentalismus</w:t>
            </w:r>
          </w:p>
        </w:tc>
        <w:tc>
          <w:tcPr>
            <w:tcW w:w="7119" w:type="dxa"/>
            <w:vAlign w:val="center"/>
          </w:tcPr>
          <w:p w:rsidR="00D876CF" w:rsidRDefault="00D876CF" w:rsidP="006E7D0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6CF" w:rsidTr="006E7D09">
        <w:tc>
          <w:tcPr>
            <w:tcW w:w="2093" w:type="dxa"/>
            <w:vAlign w:val="center"/>
          </w:tcPr>
          <w:p w:rsidR="00D876CF" w:rsidRDefault="00D876CF" w:rsidP="006E7D0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Kirche</w:t>
            </w:r>
          </w:p>
        </w:tc>
        <w:tc>
          <w:tcPr>
            <w:tcW w:w="7119" w:type="dxa"/>
            <w:vAlign w:val="center"/>
          </w:tcPr>
          <w:p w:rsidR="00D876CF" w:rsidRDefault="00D876CF" w:rsidP="006E7D0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6CF" w:rsidTr="006E7D09">
        <w:tc>
          <w:tcPr>
            <w:tcW w:w="2093" w:type="dxa"/>
            <w:vAlign w:val="center"/>
          </w:tcPr>
          <w:p w:rsidR="00D876CF" w:rsidRDefault="00D876CF" w:rsidP="006E7D0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Meditation</w:t>
            </w:r>
          </w:p>
        </w:tc>
        <w:tc>
          <w:tcPr>
            <w:tcW w:w="7119" w:type="dxa"/>
            <w:vAlign w:val="center"/>
          </w:tcPr>
          <w:p w:rsidR="00D876CF" w:rsidRDefault="00D876CF" w:rsidP="006E7D0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6CF" w:rsidTr="006E7D09">
        <w:tc>
          <w:tcPr>
            <w:tcW w:w="2093" w:type="dxa"/>
            <w:vAlign w:val="center"/>
          </w:tcPr>
          <w:p w:rsidR="00D876CF" w:rsidRDefault="00D876CF" w:rsidP="006E7D0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Monotheismus</w:t>
            </w:r>
          </w:p>
        </w:tc>
        <w:tc>
          <w:tcPr>
            <w:tcW w:w="7119" w:type="dxa"/>
            <w:vAlign w:val="center"/>
          </w:tcPr>
          <w:p w:rsidR="00D876CF" w:rsidRDefault="00D876CF" w:rsidP="006E7D0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6CF" w:rsidTr="006E7D09">
        <w:tc>
          <w:tcPr>
            <w:tcW w:w="2093" w:type="dxa"/>
            <w:vAlign w:val="center"/>
          </w:tcPr>
          <w:p w:rsidR="00D876CF" w:rsidRDefault="00D876CF" w:rsidP="006E7D0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Mystik</w:t>
            </w:r>
          </w:p>
        </w:tc>
        <w:tc>
          <w:tcPr>
            <w:tcW w:w="7119" w:type="dxa"/>
            <w:vAlign w:val="center"/>
          </w:tcPr>
          <w:p w:rsidR="00D876CF" w:rsidRDefault="00D876CF" w:rsidP="006E7D0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6CF" w:rsidTr="006E7D09">
        <w:tc>
          <w:tcPr>
            <w:tcW w:w="2093" w:type="dxa"/>
            <w:vAlign w:val="center"/>
          </w:tcPr>
          <w:p w:rsidR="00D876CF" w:rsidRDefault="00D876CF" w:rsidP="006E7D0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Mythos, Mythen</w:t>
            </w:r>
          </w:p>
        </w:tc>
        <w:tc>
          <w:tcPr>
            <w:tcW w:w="7119" w:type="dxa"/>
            <w:vAlign w:val="center"/>
          </w:tcPr>
          <w:p w:rsidR="00D876CF" w:rsidRDefault="00D876CF" w:rsidP="006E7D0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6CF" w:rsidTr="006E7D09">
        <w:tc>
          <w:tcPr>
            <w:tcW w:w="2093" w:type="dxa"/>
            <w:vAlign w:val="center"/>
          </w:tcPr>
          <w:p w:rsidR="00D876CF" w:rsidRDefault="00D876CF" w:rsidP="006E7D0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Offenbarung</w:t>
            </w:r>
          </w:p>
        </w:tc>
        <w:tc>
          <w:tcPr>
            <w:tcW w:w="7119" w:type="dxa"/>
            <w:vAlign w:val="center"/>
          </w:tcPr>
          <w:p w:rsidR="00D876CF" w:rsidRDefault="00D876CF" w:rsidP="006E7D0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6CF" w:rsidTr="006E7D09">
        <w:tc>
          <w:tcPr>
            <w:tcW w:w="2093" w:type="dxa"/>
            <w:vAlign w:val="center"/>
          </w:tcPr>
          <w:p w:rsidR="00D876CF" w:rsidRDefault="00D876CF" w:rsidP="006E7D0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Orthodoxie</w:t>
            </w:r>
          </w:p>
        </w:tc>
        <w:tc>
          <w:tcPr>
            <w:tcW w:w="7119" w:type="dxa"/>
            <w:vAlign w:val="center"/>
          </w:tcPr>
          <w:p w:rsidR="00D876CF" w:rsidRDefault="00D876CF" w:rsidP="006E7D0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6CF" w:rsidTr="006E7D09">
        <w:tc>
          <w:tcPr>
            <w:tcW w:w="2093" w:type="dxa"/>
            <w:vAlign w:val="center"/>
          </w:tcPr>
          <w:p w:rsidR="00D876CF" w:rsidRDefault="00D876CF" w:rsidP="006E7D0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Pantheismus</w:t>
            </w:r>
          </w:p>
        </w:tc>
        <w:tc>
          <w:tcPr>
            <w:tcW w:w="7119" w:type="dxa"/>
            <w:vAlign w:val="center"/>
          </w:tcPr>
          <w:p w:rsidR="00D876CF" w:rsidRDefault="00D876CF" w:rsidP="006E7D0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6CF" w:rsidTr="006E7D09">
        <w:tc>
          <w:tcPr>
            <w:tcW w:w="2093" w:type="dxa"/>
            <w:vAlign w:val="center"/>
          </w:tcPr>
          <w:p w:rsidR="00D876CF" w:rsidRDefault="00D876CF" w:rsidP="006E7D0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Polytheismusw</w:t>
            </w:r>
            <w:proofErr w:type="spellEnd"/>
          </w:p>
        </w:tc>
        <w:tc>
          <w:tcPr>
            <w:tcW w:w="7119" w:type="dxa"/>
            <w:vAlign w:val="center"/>
          </w:tcPr>
          <w:p w:rsidR="00D876CF" w:rsidRDefault="00D876CF" w:rsidP="006E7D0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6CF" w:rsidTr="006E7D09">
        <w:tc>
          <w:tcPr>
            <w:tcW w:w="2093" w:type="dxa"/>
            <w:vAlign w:val="center"/>
          </w:tcPr>
          <w:p w:rsidR="00D876CF" w:rsidRDefault="00D876CF" w:rsidP="006E7D0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Religion</w:t>
            </w:r>
          </w:p>
        </w:tc>
        <w:tc>
          <w:tcPr>
            <w:tcW w:w="7119" w:type="dxa"/>
            <w:vAlign w:val="center"/>
          </w:tcPr>
          <w:p w:rsidR="00D876CF" w:rsidRDefault="00D876CF" w:rsidP="006E7D0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6CF" w:rsidTr="006E7D09">
        <w:tc>
          <w:tcPr>
            <w:tcW w:w="2093" w:type="dxa"/>
            <w:vAlign w:val="center"/>
          </w:tcPr>
          <w:p w:rsidR="00D876CF" w:rsidRDefault="00D876CF" w:rsidP="006E7D0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Ritus, Ritual</w:t>
            </w:r>
          </w:p>
        </w:tc>
        <w:tc>
          <w:tcPr>
            <w:tcW w:w="7119" w:type="dxa"/>
            <w:vAlign w:val="center"/>
          </w:tcPr>
          <w:p w:rsidR="00D876CF" w:rsidRDefault="00D876CF" w:rsidP="006E7D0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6CF" w:rsidTr="006E7D09">
        <w:tc>
          <w:tcPr>
            <w:tcW w:w="2093" w:type="dxa"/>
            <w:vAlign w:val="center"/>
          </w:tcPr>
          <w:p w:rsidR="00D876CF" w:rsidRDefault="00D876CF" w:rsidP="006E7D0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Säkularisierung</w:t>
            </w:r>
          </w:p>
        </w:tc>
        <w:tc>
          <w:tcPr>
            <w:tcW w:w="7119" w:type="dxa"/>
            <w:vAlign w:val="center"/>
          </w:tcPr>
          <w:p w:rsidR="00D876CF" w:rsidRDefault="00D876CF" w:rsidP="006E7D0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6CF" w:rsidTr="006E7D09">
        <w:tc>
          <w:tcPr>
            <w:tcW w:w="2093" w:type="dxa"/>
            <w:vAlign w:val="center"/>
          </w:tcPr>
          <w:p w:rsidR="00D876CF" w:rsidRDefault="00D876CF" w:rsidP="006E7D0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Schamanismus, Schamane</w:t>
            </w:r>
          </w:p>
        </w:tc>
        <w:tc>
          <w:tcPr>
            <w:tcW w:w="7119" w:type="dxa"/>
            <w:vAlign w:val="center"/>
          </w:tcPr>
          <w:p w:rsidR="00D876CF" w:rsidRDefault="00D876CF" w:rsidP="006E7D0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6CF" w:rsidTr="006E7D09">
        <w:tc>
          <w:tcPr>
            <w:tcW w:w="2093" w:type="dxa"/>
            <w:vAlign w:val="center"/>
          </w:tcPr>
          <w:p w:rsidR="00D876CF" w:rsidRDefault="00D876CF" w:rsidP="006E7D0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Sekte</w:t>
            </w:r>
          </w:p>
        </w:tc>
        <w:tc>
          <w:tcPr>
            <w:tcW w:w="7119" w:type="dxa"/>
            <w:vAlign w:val="center"/>
          </w:tcPr>
          <w:p w:rsidR="00D876CF" w:rsidRDefault="00D876CF" w:rsidP="006E7D0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6CF" w:rsidTr="006E7D09">
        <w:tc>
          <w:tcPr>
            <w:tcW w:w="2093" w:type="dxa"/>
            <w:vAlign w:val="center"/>
          </w:tcPr>
          <w:p w:rsidR="00D876CF" w:rsidRDefault="00D876CF" w:rsidP="006E7D0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Spiritualität</w:t>
            </w:r>
          </w:p>
        </w:tc>
        <w:tc>
          <w:tcPr>
            <w:tcW w:w="7119" w:type="dxa"/>
            <w:vAlign w:val="center"/>
          </w:tcPr>
          <w:p w:rsidR="00D876CF" w:rsidRDefault="00D876CF" w:rsidP="006E7D0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6CF" w:rsidTr="006E7D09">
        <w:tc>
          <w:tcPr>
            <w:tcW w:w="2093" w:type="dxa"/>
            <w:vAlign w:val="center"/>
          </w:tcPr>
          <w:p w:rsidR="00D876CF" w:rsidRDefault="00D876CF" w:rsidP="006E7D0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Synkretismus</w:t>
            </w:r>
          </w:p>
        </w:tc>
        <w:tc>
          <w:tcPr>
            <w:tcW w:w="7119" w:type="dxa"/>
            <w:vAlign w:val="center"/>
          </w:tcPr>
          <w:p w:rsidR="00D876CF" w:rsidRDefault="00D876CF" w:rsidP="006E7D0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6CF" w:rsidTr="006E7D09">
        <w:tc>
          <w:tcPr>
            <w:tcW w:w="2093" w:type="dxa"/>
            <w:vAlign w:val="center"/>
          </w:tcPr>
          <w:p w:rsidR="00D876CF" w:rsidRDefault="00D876CF" w:rsidP="006E7D0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Theologie</w:t>
            </w:r>
          </w:p>
        </w:tc>
        <w:tc>
          <w:tcPr>
            <w:tcW w:w="7119" w:type="dxa"/>
            <w:vAlign w:val="center"/>
          </w:tcPr>
          <w:p w:rsidR="00D876CF" w:rsidRDefault="00D876CF" w:rsidP="006E7D0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6CF" w:rsidTr="006E7D09">
        <w:tc>
          <w:tcPr>
            <w:tcW w:w="2093" w:type="dxa"/>
            <w:vAlign w:val="center"/>
          </w:tcPr>
          <w:p w:rsidR="00D876CF" w:rsidRDefault="00D876CF" w:rsidP="006E7D0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Transzendenz</w:t>
            </w:r>
          </w:p>
        </w:tc>
        <w:tc>
          <w:tcPr>
            <w:tcW w:w="7119" w:type="dxa"/>
            <w:vAlign w:val="center"/>
          </w:tcPr>
          <w:p w:rsidR="00D876CF" w:rsidRDefault="00D876CF" w:rsidP="006E7D0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876CF" w:rsidRDefault="00D876CF" w:rsidP="00D876CF">
      <w:pPr>
        <w:spacing w:after="120"/>
        <w:rPr>
          <w:rFonts w:ascii="Arial" w:hAnsi="Arial" w:cs="Arial"/>
          <w:color w:val="000000"/>
          <w:sz w:val="20"/>
          <w:szCs w:val="20"/>
        </w:rPr>
      </w:pPr>
    </w:p>
    <w:p w:rsidR="005E427A" w:rsidRDefault="005E427A"/>
    <w:sectPr w:rsidR="005E42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7320E"/>
    <w:multiLevelType w:val="hybridMultilevel"/>
    <w:tmpl w:val="FA08A9B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CF"/>
    <w:rsid w:val="005E427A"/>
    <w:rsid w:val="007B7401"/>
    <w:rsid w:val="00D8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7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87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87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7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87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87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Mathis Edeltraud</dc:creator>
  <cp:lastModifiedBy>Mathis Edeltraud</cp:lastModifiedBy>
  <cp:revision>2</cp:revision>
  <dcterms:created xsi:type="dcterms:W3CDTF">2012-01-14T13:49:00Z</dcterms:created>
  <dcterms:modified xsi:type="dcterms:W3CDTF">2012-01-14T13:51:00Z</dcterms:modified>
</cp:coreProperties>
</file>