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2" w:rsidRPr="005F5007" w:rsidRDefault="001C2192" w:rsidP="00D519B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0"/>
          <w:szCs w:val="30"/>
        </w:rPr>
      </w:pPr>
      <w:r w:rsidRPr="005F5007">
        <w:rPr>
          <w:rFonts w:ascii="Arial" w:hAnsi="Arial" w:cs="Arial"/>
          <w:b/>
          <w:bCs/>
          <w:sz w:val="30"/>
          <w:szCs w:val="30"/>
        </w:rPr>
        <w:t>Buddhismus</w:t>
      </w:r>
      <w:r>
        <w:rPr>
          <w:rFonts w:ascii="Arial" w:hAnsi="Arial" w:cs="Arial"/>
          <w:b/>
          <w:bCs/>
          <w:sz w:val="30"/>
          <w:szCs w:val="30"/>
        </w:rPr>
        <w:t>: richtige Aussagen oder Vorurteile oder Falschaussagen? – Ein Rätsel zum Einstieg</w:t>
      </w:r>
    </w:p>
    <w:p w:rsidR="001C2192" w:rsidRPr="005F5007" w:rsidRDefault="001C2192" w:rsidP="001C219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tbl>
      <w:tblPr>
        <w:tblStyle w:val="Tabellenraster"/>
        <w:tblW w:w="10011" w:type="dxa"/>
        <w:tblInd w:w="-34" w:type="dxa"/>
        <w:tblLook w:val="04A0" w:firstRow="1" w:lastRow="0" w:firstColumn="1" w:lastColumn="0" w:noHBand="0" w:noVBand="1"/>
      </w:tblPr>
      <w:tblGrid>
        <w:gridCol w:w="2836"/>
        <w:gridCol w:w="894"/>
        <w:gridCol w:w="948"/>
        <w:gridCol w:w="5333"/>
      </w:tblGrid>
      <w:tr w:rsidR="001C2192" w:rsidRPr="005F5007" w:rsidTr="001C2192">
        <w:trPr>
          <w:trHeight w:val="826"/>
        </w:trPr>
        <w:tc>
          <w:tcPr>
            <w:tcW w:w="2836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007">
              <w:rPr>
                <w:rFonts w:ascii="Arial" w:hAnsi="Arial" w:cs="Arial"/>
                <w:b/>
                <w:bCs/>
                <w:sz w:val="20"/>
                <w:szCs w:val="20"/>
              </w:rPr>
              <w:t>Stimmt</w:t>
            </w:r>
          </w:p>
        </w:tc>
        <w:tc>
          <w:tcPr>
            <w:tcW w:w="948" w:type="dxa"/>
          </w:tcPr>
          <w:p w:rsidR="001C2192" w:rsidRPr="005F5007" w:rsidRDefault="001C2192" w:rsidP="001C2192">
            <w:pPr>
              <w:widowControl w:val="0"/>
              <w:autoSpaceDE w:val="0"/>
              <w:autoSpaceDN w:val="0"/>
              <w:adjustRightInd w:val="0"/>
              <w:spacing w:after="240"/>
              <w:ind w:right="-2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007">
              <w:rPr>
                <w:rFonts w:ascii="Arial" w:hAnsi="Arial" w:cs="Arial"/>
                <w:b/>
                <w:bCs/>
                <w:sz w:val="20"/>
                <w:szCs w:val="20"/>
              </w:rPr>
              <w:t>Stimmt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F5007">
              <w:rPr>
                <w:rFonts w:ascii="Arial" w:hAnsi="Arial" w:cs="Arial"/>
                <w:b/>
                <w:bCs/>
                <w:sz w:val="20"/>
                <w:szCs w:val="20"/>
              </w:rPr>
              <w:t>nicht</w:t>
            </w: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Begründung</w:t>
            </w:r>
          </w:p>
        </w:tc>
      </w:tr>
      <w:tr w:rsidR="001C2192" w:rsidRPr="005F5007" w:rsidTr="001C2192">
        <w:trPr>
          <w:trHeight w:val="538"/>
        </w:trPr>
        <w:tc>
          <w:tcPr>
            <w:tcW w:w="2836" w:type="dxa"/>
          </w:tcPr>
          <w:p w:rsidR="001C2192" w:rsidRPr="003A7C2B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Eigentlich ist der Buddhis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mus gar keine Religion. Allenfalls ist er eine Art Lebensphilosophie. 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ind w:left="93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38"/>
        </w:trPr>
        <w:tc>
          <w:tcPr>
            <w:tcW w:w="2836" w:type="dxa"/>
          </w:tcPr>
          <w:p w:rsidR="001C2192" w:rsidRPr="003A7C2B" w:rsidRDefault="001C2192" w:rsidP="001C21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Buddhismus kennt keinen Gott. 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ind w:left="93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38"/>
        </w:trPr>
        <w:tc>
          <w:tcPr>
            <w:tcW w:w="2836" w:type="dxa"/>
          </w:tcPr>
          <w:p w:rsidR="001C2192" w:rsidRPr="003A7C2B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Dalai Lama ist das buddhistische Oberhaupt. 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38"/>
        </w:trPr>
        <w:tc>
          <w:tcPr>
            <w:tcW w:w="2836" w:type="dxa"/>
          </w:tcPr>
          <w:p w:rsidR="001C2192" w:rsidRPr="001C2192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1C2192">
              <w:rPr>
                <w:rFonts w:ascii="Arial" w:hAnsi="Arial" w:cs="Arial"/>
                <w:bCs/>
                <w:sz w:val="20"/>
                <w:szCs w:val="20"/>
              </w:rPr>
              <w:t xml:space="preserve">Buddhisten glauben an die Wiedergeburt. 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51"/>
        </w:trPr>
        <w:tc>
          <w:tcPr>
            <w:tcW w:w="2836" w:type="dxa"/>
          </w:tcPr>
          <w:p w:rsidR="001C2192" w:rsidRPr="003A7C2B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Buddhisten glauben nicht an Erlösung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38"/>
        </w:trPr>
        <w:tc>
          <w:tcPr>
            <w:tcW w:w="2836" w:type="dxa"/>
          </w:tcPr>
          <w:p w:rsidR="001C2192" w:rsidRPr="003A7C2B" w:rsidRDefault="001C2192" w:rsidP="001C2192">
            <w:pPr>
              <w:widowControl w:val="0"/>
              <w:tabs>
                <w:tab w:val="left" w:pos="5289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C2B">
              <w:rPr>
                <w:rFonts w:ascii="Arial" w:hAnsi="Arial" w:cs="Arial"/>
                <w:sz w:val="20"/>
                <w:szCs w:val="20"/>
              </w:rPr>
              <w:t xml:space="preserve">Buddhisten </w:t>
            </w:r>
            <w:r>
              <w:rPr>
                <w:rFonts w:ascii="Arial" w:hAnsi="Arial" w:cs="Arial"/>
                <w:sz w:val="20"/>
                <w:szCs w:val="20"/>
              </w:rPr>
              <w:t>glauben nicht an ein „Jenseits“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38"/>
        </w:trPr>
        <w:tc>
          <w:tcPr>
            <w:tcW w:w="2836" w:type="dxa"/>
          </w:tcPr>
          <w:p w:rsidR="001C2192" w:rsidRPr="001C2192" w:rsidRDefault="001C2192" w:rsidP="001C21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1C2192">
              <w:rPr>
                <w:rFonts w:ascii="Arial" w:hAnsi="Arial" w:cs="Arial"/>
                <w:bCs/>
                <w:sz w:val="20"/>
                <w:szCs w:val="20"/>
              </w:rPr>
              <w:t xml:space="preserve">Buddhisten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glauben, dass alles Leben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Leid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sei. 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51"/>
        </w:trPr>
        <w:tc>
          <w:tcPr>
            <w:tcW w:w="2836" w:type="dxa"/>
          </w:tcPr>
          <w:p w:rsidR="001C2192" w:rsidRPr="003A7C2B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Zahl 10 ist im Buddhismus eine „heilige Zahl“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51"/>
        </w:trPr>
        <w:tc>
          <w:tcPr>
            <w:tcW w:w="2836" w:type="dxa"/>
          </w:tcPr>
          <w:p w:rsidR="001C2192" w:rsidRPr="003A7C2B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Buddha ist eine historische Figur. 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51"/>
        </w:trPr>
        <w:tc>
          <w:tcPr>
            <w:tcW w:w="2836" w:type="dxa"/>
          </w:tcPr>
          <w:p w:rsidR="001C2192" w:rsidRPr="001C2192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1C2192">
              <w:rPr>
                <w:rFonts w:ascii="Arial" w:hAnsi="Arial" w:cs="Arial"/>
                <w:bCs/>
                <w:sz w:val="20"/>
                <w:szCs w:val="20"/>
              </w:rPr>
              <w:t>Der Buddhismus ist die zweitgrößte Weltreligion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51"/>
        </w:trPr>
        <w:tc>
          <w:tcPr>
            <w:tcW w:w="2836" w:type="dxa"/>
          </w:tcPr>
          <w:p w:rsidR="001C2192" w:rsidRPr="003A7C2B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Buddhismus ist eine Art Hinduismus. 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51"/>
        </w:trPr>
        <w:tc>
          <w:tcPr>
            <w:tcW w:w="2836" w:type="dxa"/>
          </w:tcPr>
          <w:p w:rsidR="001C2192" w:rsidRPr="003A7C2B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7C2B">
              <w:rPr>
                <w:rFonts w:ascii="Arial" w:hAnsi="Arial" w:cs="Arial"/>
                <w:sz w:val="20"/>
                <w:szCs w:val="20"/>
              </w:rPr>
              <w:t>Buddhisten missionieren nicht.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51"/>
        </w:trPr>
        <w:tc>
          <w:tcPr>
            <w:tcW w:w="2836" w:type="dxa"/>
          </w:tcPr>
          <w:p w:rsidR="001C2192" w:rsidRPr="001C2192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1C2192">
              <w:rPr>
                <w:rFonts w:ascii="Arial" w:hAnsi="Arial" w:cs="Arial"/>
                <w:sz w:val="20"/>
                <w:szCs w:val="20"/>
              </w:rPr>
              <w:t xml:space="preserve">Der Buddhismus ist älter als das Christentum. 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51"/>
        </w:trPr>
        <w:tc>
          <w:tcPr>
            <w:tcW w:w="2836" w:type="dxa"/>
          </w:tcPr>
          <w:p w:rsidR="001C2192" w:rsidRPr="001C2192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1C2192">
              <w:rPr>
                <w:rFonts w:ascii="Arial" w:hAnsi="Arial" w:cs="Arial"/>
                <w:bCs/>
                <w:sz w:val="20"/>
                <w:szCs w:val="20"/>
              </w:rPr>
              <w:t xml:space="preserve">Buddhisten haben kein Problem, wenn jemand gleichzeitig Buddhist und z. B. Christ ist. 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51"/>
        </w:trPr>
        <w:tc>
          <w:tcPr>
            <w:tcW w:w="2836" w:type="dxa"/>
          </w:tcPr>
          <w:p w:rsidR="001C2192" w:rsidRPr="003A7C2B" w:rsidRDefault="001C2192" w:rsidP="001C219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A7C2B">
              <w:rPr>
                <w:rFonts w:ascii="Arial" w:hAnsi="Arial" w:cs="Arial"/>
                <w:sz w:val="20"/>
                <w:szCs w:val="20"/>
              </w:rPr>
              <w:t xml:space="preserve">Buddhisten </w:t>
            </w:r>
            <w:r>
              <w:rPr>
                <w:rFonts w:ascii="Arial" w:hAnsi="Arial" w:cs="Arial"/>
                <w:sz w:val="20"/>
                <w:szCs w:val="20"/>
              </w:rPr>
              <w:t>töten keine Tiere und essen kein Fleisch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51"/>
        </w:trPr>
        <w:tc>
          <w:tcPr>
            <w:tcW w:w="2836" w:type="dxa"/>
          </w:tcPr>
          <w:p w:rsidR="001C2192" w:rsidRPr="003A7C2B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Der Buddhismus lehrt, dass die Welt eine Projektion unseres Geistes ist. 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51"/>
        </w:trPr>
        <w:tc>
          <w:tcPr>
            <w:tcW w:w="2836" w:type="dxa"/>
          </w:tcPr>
          <w:p w:rsidR="001C2192" w:rsidRPr="003A7C2B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Buddhisten praktizieren eine Art Meditation, in der sie Bogen schießen. 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51"/>
        </w:trPr>
        <w:tc>
          <w:tcPr>
            <w:tcW w:w="2836" w:type="dxa"/>
          </w:tcPr>
          <w:p w:rsidR="001C2192" w:rsidRPr="003A7C2B" w:rsidRDefault="00665C5A" w:rsidP="009C7F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ist eine Art </w:t>
            </w:r>
            <w:r w:rsidR="009C7F60">
              <w:rPr>
                <w:rFonts w:ascii="Arial" w:hAnsi="Arial" w:cs="Arial"/>
                <w:sz w:val="20"/>
                <w:szCs w:val="20"/>
              </w:rPr>
              <w:t xml:space="preserve">Gebet.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1C2192" w:rsidRPr="005F5007" w:rsidTr="001C2192">
        <w:trPr>
          <w:trHeight w:val="551"/>
        </w:trPr>
        <w:tc>
          <w:tcPr>
            <w:tcW w:w="2836" w:type="dxa"/>
          </w:tcPr>
          <w:p w:rsidR="001C2192" w:rsidRPr="000E5731" w:rsidRDefault="000E5731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Boddhisatwa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ist eine Art „Heiliger“</w:t>
            </w:r>
          </w:p>
        </w:tc>
        <w:tc>
          <w:tcPr>
            <w:tcW w:w="894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3" w:type="dxa"/>
          </w:tcPr>
          <w:p w:rsidR="001C2192" w:rsidRPr="005F5007" w:rsidRDefault="001C2192" w:rsidP="001D4BE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</w:tbl>
    <w:p w:rsidR="00CC0015" w:rsidRDefault="00CC0015"/>
    <w:sectPr w:rsidR="00CC001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2C" w:rsidRDefault="00292D2C" w:rsidP="000E5731">
      <w:pPr>
        <w:spacing w:after="0"/>
      </w:pPr>
      <w:r>
        <w:separator/>
      </w:r>
    </w:p>
  </w:endnote>
  <w:endnote w:type="continuationSeparator" w:id="0">
    <w:p w:rsidR="00292D2C" w:rsidRDefault="00292D2C" w:rsidP="000E5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2C" w:rsidRDefault="00292D2C" w:rsidP="000E5731">
      <w:pPr>
        <w:spacing w:after="0"/>
      </w:pPr>
      <w:r>
        <w:separator/>
      </w:r>
    </w:p>
  </w:footnote>
  <w:footnote w:type="continuationSeparator" w:id="0">
    <w:p w:rsidR="00292D2C" w:rsidRDefault="00292D2C" w:rsidP="000E5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60" w:rsidRDefault="009C7F60">
    <w:pPr>
      <w:pStyle w:val="Kopfzeile"/>
    </w:pPr>
    <w:r>
      <w:t>Buddhismus. Einstieg und Grundlagen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61"/>
    <w:rsid w:val="000E5731"/>
    <w:rsid w:val="001C2192"/>
    <w:rsid w:val="00292D2C"/>
    <w:rsid w:val="00665C5A"/>
    <w:rsid w:val="007C4FAC"/>
    <w:rsid w:val="008E7461"/>
    <w:rsid w:val="009C7F60"/>
    <w:rsid w:val="00CC0015"/>
    <w:rsid w:val="00D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192"/>
    <w:pPr>
      <w:spacing w:after="200" w:line="240" w:lineRule="auto"/>
    </w:pPr>
    <w:rPr>
      <w:rFonts w:eastAsiaTheme="minorEastAsia"/>
      <w:sz w:val="24"/>
      <w:szCs w:val="24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4FAC"/>
    <w:pPr>
      <w:pBdr>
        <w:bottom w:val="single" w:sz="4" w:space="1" w:color="auto"/>
      </w:pBdr>
      <w:spacing w:after="120" w:line="276" w:lineRule="auto"/>
      <w:jc w:val="right"/>
      <w:outlineLvl w:val="0"/>
    </w:pPr>
    <w:rPr>
      <w:rFonts w:ascii="Arial" w:eastAsiaTheme="minorHAnsi" w:hAnsi="Arial" w:cs="Arial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4FAC"/>
    <w:pPr>
      <w:spacing w:after="120" w:line="276" w:lineRule="auto"/>
      <w:outlineLvl w:val="1"/>
    </w:pPr>
    <w:rPr>
      <w:rFonts w:ascii="Arial" w:eastAsiaTheme="minorHAnsi" w:hAnsi="Arial" w:cs="Arial"/>
      <w:b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4FAC"/>
    <w:pPr>
      <w:spacing w:after="120" w:line="276" w:lineRule="auto"/>
      <w:outlineLvl w:val="2"/>
    </w:pPr>
    <w:rPr>
      <w:rFonts w:ascii="Arial" w:eastAsiaTheme="minorHAnsi" w:hAnsi="Arial" w:cs="Arial"/>
      <w:b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qFormat/>
    <w:rsid w:val="007C4FAC"/>
    <w:rPr>
      <w:rFonts w:ascii="Arial" w:hAnsi="Arial" w:cs="Arial"/>
      <w:sz w:val="16"/>
      <w:szCs w:val="16"/>
    </w:rPr>
  </w:style>
  <w:style w:type="character" w:customStyle="1" w:styleId="FunoteZchn">
    <w:name w:val="Fußnote Zchn"/>
    <w:basedOn w:val="FunotentextZchn"/>
    <w:link w:val="Funote"/>
    <w:rsid w:val="007C4FAC"/>
    <w:rPr>
      <w:rFonts w:ascii="Arial" w:hAnsi="Arial" w:cs="Arial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4FAC"/>
    <w:pPr>
      <w:spacing w:after="0"/>
    </w:pPr>
    <w:rPr>
      <w:rFonts w:eastAsiaTheme="minorHAnsi"/>
      <w:sz w:val="20"/>
      <w:szCs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4FAC"/>
  </w:style>
  <w:style w:type="character" w:customStyle="1" w:styleId="berschrift1Zchn">
    <w:name w:val="Überschrift 1 Zchn"/>
    <w:basedOn w:val="Absatz-Standardschriftart"/>
    <w:link w:val="berschrift1"/>
    <w:uiPriority w:val="9"/>
    <w:rsid w:val="007C4FAC"/>
    <w:rPr>
      <w:rFonts w:ascii="Arial" w:hAnsi="Arial" w:cs="Arial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4FAC"/>
    <w:rPr>
      <w:rFonts w:ascii="Arial" w:hAnsi="Arial" w:cs="Arial"/>
      <w:b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4FAC"/>
    <w:rPr>
      <w:rFonts w:ascii="Arial" w:hAnsi="Arial" w:cs="Arial"/>
      <w:b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C4FAC"/>
    <w:pPr>
      <w:spacing w:after="120" w:line="276" w:lineRule="auto"/>
      <w:jc w:val="center"/>
    </w:pPr>
    <w:rPr>
      <w:rFonts w:ascii="Arial Black" w:eastAsiaTheme="minorHAnsi" w:hAnsi="Arial Black" w:cs="Aharoni"/>
      <w:b/>
      <w:spacing w:val="70"/>
      <w:sz w:val="72"/>
      <w:szCs w:val="7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C4FAC"/>
    <w:rPr>
      <w:rFonts w:ascii="Arial Black" w:hAnsi="Arial Black" w:cs="Aharoni"/>
      <w:b/>
      <w:spacing w:val="70"/>
      <w:sz w:val="72"/>
      <w:szCs w:val="7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4FAC"/>
    <w:pPr>
      <w:numPr>
        <w:ilvl w:val="1"/>
      </w:numPr>
      <w:spacing w:after="120" w:line="276" w:lineRule="auto"/>
    </w:pPr>
    <w:rPr>
      <w:rFonts w:ascii="Arial" w:eastAsiaTheme="majorEastAsia" w:hAnsi="Arial" w:cstheme="majorBidi"/>
      <w:b/>
      <w:iCs/>
      <w:spacing w:val="15"/>
      <w:sz w:val="36"/>
      <w:szCs w:val="36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FAC"/>
    <w:rPr>
      <w:rFonts w:ascii="Arial" w:eastAsiaTheme="majorEastAsia" w:hAnsi="Arial" w:cstheme="majorBidi"/>
      <w:b/>
      <w:iCs/>
      <w:spacing w:val="15"/>
      <w:sz w:val="36"/>
      <w:szCs w:val="36"/>
    </w:rPr>
  </w:style>
  <w:style w:type="character" w:styleId="Hervorhebung">
    <w:name w:val="Emphasis"/>
    <w:uiPriority w:val="20"/>
    <w:qFormat/>
    <w:rsid w:val="007C4FAC"/>
    <w:rPr>
      <w:rFonts w:ascii="Arial" w:hAnsi="Arial" w:cs="Arial"/>
      <w:b/>
      <w:sz w:val="20"/>
      <w:szCs w:val="20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7C4FAC"/>
    <w:pPr>
      <w:spacing w:after="120" w:line="276" w:lineRule="auto"/>
    </w:pPr>
    <w:rPr>
      <w:rFonts w:ascii="Arial" w:eastAsiaTheme="minorHAnsi" w:hAnsi="Arial" w:cs="Arial"/>
      <w:i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7C4FAC"/>
    <w:rPr>
      <w:rFonts w:ascii="Arial" w:hAnsi="Arial" w:cs="Arial"/>
      <w:i/>
      <w:lang w:val="de-DE"/>
    </w:rPr>
  </w:style>
  <w:style w:type="character" w:styleId="SchwacheHervorhebung">
    <w:name w:val="Subtle Emphasis"/>
    <w:aliases w:val="Hintergrundinformation"/>
    <w:basedOn w:val="Absatz-Standardschriftart"/>
    <w:uiPriority w:val="19"/>
    <w:qFormat/>
    <w:rsid w:val="007C4FA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7C4FAC"/>
    <w:rPr>
      <w:b/>
      <w:bCs/>
      <w:i/>
      <w:iCs/>
      <w:color w:val="C00000"/>
    </w:rPr>
  </w:style>
  <w:style w:type="character" w:styleId="IntensiverVerweis">
    <w:name w:val="Intense Reference"/>
    <w:basedOn w:val="Absatz-Standardschriftart"/>
    <w:uiPriority w:val="32"/>
    <w:qFormat/>
    <w:rsid w:val="007C4FAC"/>
    <w:rPr>
      <w:rFonts w:ascii="Arial" w:hAnsi="Arial"/>
      <w:b/>
      <w:bCs/>
      <w:smallCaps/>
      <w:color w:val="C0504D" w:themeColor="accent2"/>
      <w:spacing w:val="5"/>
      <w:sz w:val="20"/>
      <w:u w:val="single"/>
    </w:rPr>
  </w:style>
  <w:style w:type="table" w:styleId="Tabellenraster">
    <w:name w:val="Table Grid"/>
    <w:basedOn w:val="NormaleTabelle"/>
    <w:uiPriority w:val="59"/>
    <w:rsid w:val="001C2192"/>
    <w:pPr>
      <w:spacing w:after="0" w:line="240" w:lineRule="auto"/>
    </w:pPr>
    <w:rPr>
      <w:rFonts w:eastAsiaTheme="minorEastAsia"/>
      <w:lang w:val="de-DE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E573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731"/>
    <w:rPr>
      <w:rFonts w:eastAsiaTheme="minorEastAsia"/>
      <w:sz w:val="24"/>
      <w:szCs w:val="24"/>
      <w:lang w:val="de-DE" w:eastAsia="ja-JP"/>
    </w:rPr>
  </w:style>
  <w:style w:type="paragraph" w:styleId="Fuzeile">
    <w:name w:val="footer"/>
    <w:basedOn w:val="Standard"/>
    <w:link w:val="FuzeileZchn"/>
    <w:uiPriority w:val="99"/>
    <w:unhideWhenUsed/>
    <w:rsid w:val="000E573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E5731"/>
    <w:rPr>
      <w:rFonts w:eastAsiaTheme="minorEastAsia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192"/>
    <w:pPr>
      <w:spacing w:after="200" w:line="240" w:lineRule="auto"/>
    </w:pPr>
    <w:rPr>
      <w:rFonts w:eastAsiaTheme="minorEastAsia"/>
      <w:sz w:val="24"/>
      <w:szCs w:val="24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4FAC"/>
    <w:pPr>
      <w:pBdr>
        <w:bottom w:val="single" w:sz="4" w:space="1" w:color="auto"/>
      </w:pBdr>
      <w:spacing w:after="120" w:line="276" w:lineRule="auto"/>
      <w:jc w:val="right"/>
      <w:outlineLvl w:val="0"/>
    </w:pPr>
    <w:rPr>
      <w:rFonts w:ascii="Arial" w:eastAsiaTheme="minorHAnsi" w:hAnsi="Arial" w:cs="Arial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4FAC"/>
    <w:pPr>
      <w:spacing w:after="120" w:line="276" w:lineRule="auto"/>
      <w:outlineLvl w:val="1"/>
    </w:pPr>
    <w:rPr>
      <w:rFonts w:ascii="Arial" w:eastAsiaTheme="minorHAnsi" w:hAnsi="Arial" w:cs="Arial"/>
      <w:b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C4FAC"/>
    <w:pPr>
      <w:spacing w:after="120" w:line="276" w:lineRule="auto"/>
      <w:outlineLvl w:val="2"/>
    </w:pPr>
    <w:rPr>
      <w:rFonts w:ascii="Arial" w:eastAsiaTheme="minorHAnsi" w:hAnsi="Arial" w:cs="Arial"/>
      <w:b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notentext"/>
    <w:link w:val="FunoteZchn"/>
    <w:qFormat/>
    <w:rsid w:val="007C4FAC"/>
    <w:rPr>
      <w:rFonts w:ascii="Arial" w:hAnsi="Arial" w:cs="Arial"/>
      <w:sz w:val="16"/>
      <w:szCs w:val="16"/>
    </w:rPr>
  </w:style>
  <w:style w:type="character" w:customStyle="1" w:styleId="FunoteZchn">
    <w:name w:val="Fußnote Zchn"/>
    <w:basedOn w:val="FunotentextZchn"/>
    <w:link w:val="Funote"/>
    <w:rsid w:val="007C4FAC"/>
    <w:rPr>
      <w:rFonts w:ascii="Arial" w:hAnsi="Arial" w:cs="Arial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4FAC"/>
    <w:pPr>
      <w:spacing w:after="0"/>
    </w:pPr>
    <w:rPr>
      <w:rFonts w:eastAsiaTheme="minorHAnsi"/>
      <w:sz w:val="20"/>
      <w:szCs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4FAC"/>
  </w:style>
  <w:style w:type="character" w:customStyle="1" w:styleId="berschrift1Zchn">
    <w:name w:val="Überschrift 1 Zchn"/>
    <w:basedOn w:val="Absatz-Standardschriftart"/>
    <w:link w:val="berschrift1"/>
    <w:uiPriority w:val="9"/>
    <w:rsid w:val="007C4FAC"/>
    <w:rPr>
      <w:rFonts w:ascii="Arial" w:hAnsi="Arial" w:cs="Arial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4FAC"/>
    <w:rPr>
      <w:rFonts w:ascii="Arial" w:hAnsi="Arial" w:cs="Arial"/>
      <w:b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4FAC"/>
    <w:rPr>
      <w:rFonts w:ascii="Arial" w:hAnsi="Arial" w:cs="Arial"/>
      <w:b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C4FAC"/>
    <w:pPr>
      <w:spacing w:after="120" w:line="276" w:lineRule="auto"/>
      <w:jc w:val="center"/>
    </w:pPr>
    <w:rPr>
      <w:rFonts w:ascii="Arial Black" w:eastAsiaTheme="minorHAnsi" w:hAnsi="Arial Black" w:cs="Aharoni"/>
      <w:b/>
      <w:spacing w:val="70"/>
      <w:sz w:val="72"/>
      <w:szCs w:val="7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C4FAC"/>
    <w:rPr>
      <w:rFonts w:ascii="Arial Black" w:hAnsi="Arial Black" w:cs="Aharoni"/>
      <w:b/>
      <w:spacing w:val="70"/>
      <w:sz w:val="72"/>
      <w:szCs w:val="7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C4FAC"/>
    <w:pPr>
      <w:numPr>
        <w:ilvl w:val="1"/>
      </w:numPr>
      <w:spacing w:after="120" w:line="276" w:lineRule="auto"/>
    </w:pPr>
    <w:rPr>
      <w:rFonts w:ascii="Arial" w:eastAsiaTheme="majorEastAsia" w:hAnsi="Arial" w:cstheme="majorBidi"/>
      <w:b/>
      <w:iCs/>
      <w:spacing w:val="15"/>
      <w:sz w:val="36"/>
      <w:szCs w:val="36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C4FAC"/>
    <w:rPr>
      <w:rFonts w:ascii="Arial" w:eastAsiaTheme="majorEastAsia" w:hAnsi="Arial" w:cstheme="majorBidi"/>
      <w:b/>
      <w:iCs/>
      <w:spacing w:val="15"/>
      <w:sz w:val="36"/>
      <w:szCs w:val="36"/>
    </w:rPr>
  </w:style>
  <w:style w:type="character" w:styleId="Hervorhebung">
    <w:name w:val="Emphasis"/>
    <w:uiPriority w:val="20"/>
    <w:qFormat/>
    <w:rsid w:val="007C4FAC"/>
    <w:rPr>
      <w:rFonts w:ascii="Arial" w:hAnsi="Arial" w:cs="Arial"/>
      <w:b/>
      <w:sz w:val="20"/>
      <w:szCs w:val="20"/>
      <w:lang w:val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7C4FAC"/>
    <w:pPr>
      <w:spacing w:after="120" w:line="276" w:lineRule="auto"/>
    </w:pPr>
    <w:rPr>
      <w:rFonts w:ascii="Arial" w:eastAsiaTheme="minorHAnsi" w:hAnsi="Arial" w:cs="Arial"/>
      <w:i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7C4FAC"/>
    <w:rPr>
      <w:rFonts w:ascii="Arial" w:hAnsi="Arial" w:cs="Arial"/>
      <w:i/>
      <w:lang w:val="de-DE"/>
    </w:rPr>
  </w:style>
  <w:style w:type="character" w:styleId="SchwacheHervorhebung">
    <w:name w:val="Subtle Emphasis"/>
    <w:aliases w:val="Hintergrundinformation"/>
    <w:basedOn w:val="Absatz-Standardschriftart"/>
    <w:uiPriority w:val="19"/>
    <w:qFormat/>
    <w:rsid w:val="007C4FA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7C4FAC"/>
    <w:rPr>
      <w:b/>
      <w:bCs/>
      <w:i/>
      <w:iCs/>
      <w:color w:val="C00000"/>
    </w:rPr>
  </w:style>
  <w:style w:type="character" w:styleId="IntensiverVerweis">
    <w:name w:val="Intense Reference"/>
    <w:basedOn w:val="Absatz-Standardschriftart"/>
    <w:uiPriority w:val="32"/>
    <w:qFormat/>
    <w:rsid w:val="007C4FAC"/>
    <w:rPr>
      <w:rFonts w:ascii="Arial" w:hAnsi="Arial"/>
      <w:b/>
      <w:bCs/>
      <w:smallCaps/>
      <w:color w:val="C0504D" w:themeColor="accent2"/>
      <w:spacing w:val="5"/>
      <w:sz w:val="20"/>
      <w:u w:val="single"/>
    </w:rPr>
  </w:style>
  <w:style w:type="table" w:styleId="Tabellenraster">
    <w:name w:val="Table Grid"/>
    <w:basedOn w:val="NormaleTabelle"/>
    <w:uiPriority w:val="59"/>
    <w:rsid w:val="001C2192"/>
    <w:pPr>
      <w:spacing w:after="0" w:line="240" w:lineRule="auto"/>
    </w:pPr>
    <w:rPr>
      <w:rFonts w:eastAsiaTheme="minorEastAsia"/>
      <w:lang w:val="de-DE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E573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731"/>
    <w:rPr>
      <w:rFonts w:eastAsiaTheme="minorEastAsia"/>
      <w:sz w:val="24"/>
      <w:szCs w:val="24"/>
      <w:lang w:val="de-DE" w:eastAsia="ja-JP"/>
    </w:rPr>
  </w:style>
  <w:style w:type="paragraph" w:styleId="Fuzeile">
    <w:name w:val="footer"/>
    <w:basedOn w:val="Standard"/>
    <w:link w:val="FuzeileZchn"/>
    <w:uiPriority w:val="99"/>
    <w:unhideWhenUsed/>
    <w:rsid w:val="000E573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E5731"/>
    <w:rPr>
      <w:rFonts w:eastAsiaTheme="minorEastAsia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4</cp:revision>
  <dcterms:created xsi:type="dcterms:W3CDTF">2013-09-12T16:38:00Z</dcterms:created>
  <dcterms:modified xsi:type="dcterms:W3CDTF">2013-09-12T16:39:00Z</dcterms:modified>
</cp:coreProperties>
</file>