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CB" w:rsidRPr="00D25397" w:rsidRDefault="00D25397" w:rsidP="00D25397">
      <w:pPr>
        <w:pBdr>
          <w:bottom w:val="single" w:sz="4" w:space="1" w:color="auto"/>
        </w:pBdr>
        <w:jc w:val="center"/>
        <w:rPr>
          <w:b/>
          <w:lang w:val="de-DE"/>
        </w:rPr>
      </w:pPr>
      <w:r w:rsidRPr="00D25397">
        <w:rPr>
          <w:b/>
          <w:lang w:val="de-DE"/>
        </w:rPr>
        <w:t>Armut: Definition – Daten – Fakten</w:t>
      </w:r>
    </w:p>
    <w:p w:rsidR="00D25397" w:rsidRDefault="00D25397">
      <w:pPr>
        <w:rPr>
          <w:lang w:val="de-DE"/>
        </w:rPr>
      </w:pPr>
    </w:p>
    <w:tbl>
      <w:tblPr>
        <w:tblStyle w:val="Tabellengitternetz"/>
        <w:tblW w:w="9464" w:type="dxa"/>
        <w:tblLayout w:type="fixed"/>
        <w:tblLook w:val="04A0"/>
      </w:tblPr>
      <w:tblGrid>
        <w:gridCol w:w="1526"/>
        <w:gridCol w:w="7938"/>
      </w:tblGrid>
      <w:tr w:rsidR="00D25397" w:rsidRPr="00E616D1" w:rsidTr="00D25397">
        <w:tc>
          <w:tcPr>
            <w:tcW w:w="1526" w:type="dxa"/>
          </w:tcPr>
          <w:p w:rsidR="00D25397" w:rsidRPr="00D25397" w:rsidRDefault="00D25397" w:rsidP="000D5F6C">
            <w:pPr>
              <w:rPr>
                <w:rFonts w:cstheme="minorHAnsi"/>
                <w:b/>
                <w:sz w:val="18"/>
                <w:szCs w:val="18"/>
              </w:rPr>
            </w:pPr>
            <w:r w:rsidRPr="00D25397">
              <w:rPr>
                <w:rFonts w:cstheme="minorHAnsi"/>
                <w:b/>
                <w:sz w:val="18"/>
                <w:szCs w:val="18"/>
              </w:rPr>
              <w:t>Was ist Armut?</w:t>
            </w:r>
            <w:r w:rsidRPr="00D25397">
              <w:rPr>
                <w:rStyle w:val="Funotenzeichen"/>
                <w:rFonts w:cstheme="minorHAnsi"/>
                <w:b/>
                <w:sz w:val="18"/>
                <w:szCs w:val="18"/>
              </w:rPr>
              <w:footnoteReference w:id="1"/>
            </w:r>
          </w:p>
        </w:tc>
        <w:tc>
          <w:tcPr>
            <w:tcW w:w="7938" w:type="dxa"/>
          </w:tcPr>
          <w:p w:rsidR="00D25397" w:rsidRPr="00D25397" w:rsidRDefault="00D25397" w:rsidP="000D5F6C">
            <w:pPr>
              <w:rPr>
                <w:rFonts w:cstheme="minorHAnsi"/>
                <w:sz w:val="18"/>
                <w:szCs w:val="18"/>
              </w:rPr>
            </w:pPr>
            <w:r w:rsidRPr="00D25397">
              <w:rPr>
                <w:rFonts w:cstheme="minorHAnsi"/>
                <w:i/>
                <w:sz w:val="18"/>
                <w:szCs w:val="18"/>
              </w:rPr>
              <w:t xml:space="preserve">„Das Wichtigste ist die Bekämpfung der Armut. Unter Armut verstehe ich nicht nur Hunger, sondern arm ist, wer an der Entwicklung in der Gesellschaft nicht teilhaben kann. Da muss die Politik eingreifen. Armutsbekämpfung ist das mit Abstand wichtigste Ziel einer globalen Entwicklung.“ </w:t>
            </w:r>
            <w:r w:rsidRPr="00D25397">
              <w:rPr>
                <w:rFonts w:cstheme="minorHAnsi"/>
                <w:sz w:val="18"/>
                <w:szCs w:val="18"/>
              </w:rPr>
              <w:t>Prof. Manfred Nowak UNO-Sonderberichterstatter für Folter, wissenschaftlicher Leiter des Boltzmann In-stitutes für Menschenrechte in Wien (am 9.1.06 im Kurier)</w:t>
            </w:r>
          </w:p>
          <w:p w:rsidR="00D25397" w:rsidRPr="00D25397" w:rsidRDefault="00D25397" w:rsidP="000D5F6C">
            <w:pPr>
              <w:rPr>
                <w:rFonts w:cstheme="minorHAnsi"/>
                <w:i/>
                <w:sz w:val="18"/>
                <w:szCs w:val="18"/>
              </w:rPr>
            </w:pPr>
            <w:r w:rsidRPr="00D25397">
              <w:rPr>
                <w:rFonts w:cstheme="minorHAnsi"/>
                <w:i/>
                <w:sz w:val="18"/>
                <w:szCs w:val="18"/>
              </w:rPr>
              <w:t>Arm ist nicht nur, wer in Pappschachteln am Bahnhof übernachten oder die Tage auf Parkbänken verbringen muss, sondern arm ist, wer am Alltagsleben nicht teilnehmen kann.</w:t>
            </w:r>
            <w:r w:rsidRPr="00D25397">
              <w:rPr>
                <w:rFonts w:cstheme="minorHAnsi"/>
                <w:sz w:val="18"/>
                <w:szCs w:val="18"/>
              </w:rPr>
              <w:t xml:space="preserve"> (www.armutskonferenz.at)</w:t>
            </w:r>
          </w:p>
          <w:p w:rsidR="00D25397" w:rsidRPr="00D25397" w:rsidRDefault="00D25397" w:rsidP="000D5F6C">
            <w:pPr>
              <w:rPr>
                <w:rFonts w:cstheme="minorHAnsi"/>
                <w:sz w:val="18"/>
                <w:szCs w:val="18"/>
              </w:rPr>
            </w:pPr>
            <w:r w:rsidRPr="00D25397">
              <w:rPr>
                <w:rFonts w:ascii="Arial" w:eastAsia="Times New Roman" w:hAnsi="Arial" w:cs="Arial"/>
                <w:i/>
                <w:color w:val="333333"/>
                <w:sz w:val="18"/>
                <w:szCs w:val="18"/>
                <w:lang w:eastAsia="de-AT"/>
              </w:rPr>
              <w:t>„</w:t>
            </w:r>
            <w:r w:rsidRPr="00E616D1">
              <w:rPr>
                <w:rFonts w:cstheme="minorHAnsi"/>
                <w:i/>
                <w:sz w:val="18"/>
                <w:szCs w:val="18"/>
              </w:rPr>
              <w:t>Menschen in Armutslagen leben wesentlich öfter allein, haben seltener Kontakte außerhalb des Haushaltes und können deutlich seltener auf ein tragfähiges Unterstützungsnetzwerk zurückgreifen als andere Personen. Bei Frauen in manifesten Armutslagen ist soziale Isolation besonders stark ausgeprägt, während sie bei Männern vor allem gleichzeitig mit Arbeitslosigkeit auftritt</w:t>
            </w:r>
            <w:r w:rsidRPr="00D25397">
              <w:rPr>
                <w:rFonts w:cstheme="minorHAnsi"/>
                <w:i/>
                <w:sz w:val="18"/>
                <w:szCs w:val="18"/>
              </w:rPr>
              <w:t xml:space="preserve">“ </w:t>
            </w:r>
            <w:r w:rsidRPr="00D25397">
              <w:rPr>
                <w:rFonts w:cstheme="minorHAnsi"/>
                <w:sz w:val="18"/>
                <w:szCs w:val="18"/>
              </w:rPr>
              <w:t>(Statistik Austria)</w:t>
            </w:r>
          </w:p>
          <w:p w:rsidR="00D25397" w:rsidRPr="00D25397" w:rsidRDefault="00D25397" w:rsidP="000D5F6C">
            <w:pPr>
              <w:rPr>
                <w:rFonts w:cstheme="minorHAnsi"/>
                <w:sz w:val="18"/>
                <w:szCs w:val="18"/>
              </w:rPr>
            </w:pPr>
          </w:p>
          <w:p w:rsidR="00D25397" w:rsidRPr="00D25397" w:rsidRDefault="00D25397" w:rsidP="000D5F6C">
            <w:pPr>
              <w:shd w:val="clear" w:color="auto" w:fill="E5B8B7" w:themeFill="accent2" w:themeFillTint="66"/>
              <w:rPr>
                <w:rFonts w:cstheme="minorHAnsi"/>
                <w:sz w:val="18"/>
                <w:szCs w:val="18"/>
              </w:rPr>
            </w:pPr>
            <w:r w:rsidRPr="00D25397">
              <w:rPr>
                <w:rFonts w:cstheme="minorHAnsi"/>
                <w:b/>
                <w:sz w:val="18"/>
                <w:szCs w:val="18"/>
              </w:rPr>
              <w:t>Aufgabe:</w:t>
            </w:r>
            <w:r w:rsidRPr="00D25397">
              <w:rPr>
                <w:rFonts w:cstheme="minorHAnsi"/>
                <w:sz w:val="18"/>
                <w:szCs w:val="18"/>
              </w:rPr>
              <w:t xml:space="preserve"> Was sind diesen Definitionen zufolge Elemente von Armut? </w:t>
            </w:r>
          </w:p>
          <w:p w:rsidR="00D25397" w:rsidRPr="00D25397" w:rsidRDefault="00D25397" w:rsidP="000D5F6C">
            <w:pPr>
              <w:rPr>
                <w:rFonts w:cstheme="minorHAnsi"/>
                <w:sz w:val="18"/>
                <w:szCs w:val="18"/>
              </w:rPr>
            </w:pPr>
          </w:p>
        </w:tc>
      </w:tr>
      <w:tr w:rsidR="00D25397" w:rsidRPr="00E616D1" w:rsidTr="00D25397">
        <w:tc>
          <w:tcPr>
            <w:tcW w:w="1526" w:type="dxa"/>
          </w:tcPr>
          <w:p w:rsidR="00D25397" w:rsidRPr="00D25397" w:rsidRDefault="00D25397" w:rsidP="000D5F6C">
            <w:pPr>
              <w:rPr>
                <w:b/>
                <w:sz w:val="18"/>
                <w:szCs w:val="18"/>
                <w:lang w:val="de-DE"/>
              </w:rPr>
            </w:pPr>
            <w:r w:rsidRPr="00D25397">
              <w:rPr>
                <w:b/>
                <w:sz w:val="18"/>
                <w:szCs w:val="18"/>
                <w:lang w:val="de-DE"/>
              </w:rPr>
              <w:drawing>
                <wp:anchor distT="0" distB="0" distL="0" distR="0" simplePos="0" relativeHeight="251662336" behindDoc="0" locked="0" layoutInCell="1" allowOverlap="0">
                  <wp:simplePos x="0" y="0"/>
                  <wp:positionH relativeFrom="column">
                    <wp:align>right</wp:align>
                  </wp:positionH>
                  <wp:positionV relativeFrom="line">
                    <wp:posOffset>264720</wp:posOffset>
                  </wp:positionV>
                  <wp:extent cx="1024105" cy="766483"/>
                  <wp:effectExtent l="19050" t="0" r="5715" b="0"/>
                  <wp:wrapSquare wrapText="bothSides"/>
                  <wp:docPr id="12" name="Bild 2" descr="Europäisches Jahr zur Bekämpfung von Armut und sozialer Ausgrenz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äisches Jahr zur Bekämpfung von Armut und sozialer Ausgrenzung"/>
                          <pic:cNvPicPr>
                            <a:picLocks noChangeAspect="1" noChangeArrowheads="1"/>
                          </pic:cNvPicPr>
                        </pic:nvPicPr>
                        <pic:blipFill>
                          <a:blip r:embed="rId8" cstate="print"/>
                          <a:srcRect/>
                          <a:stretch>
                            <a:fillRect/>
                          </a:stretch>
                        </pic:blipFill>
                        <pic:spPr bwMode="auto">
                          <a:xfrm>
                            <a:off x="0" y="0"/>
                            <a:ext cx="1022985" cy="765810"/>
                          </a:xfrm>
                          <a:prstGeom prst="rect">
                            <a:avLst/>
                          </a:prstGeom>
                          <a:noFill/>
                          <a:ln w="9525">
                            <a:noFill/>
                            <a:miter lim="800000"/>
                            <a:headEnd/>
                            <a:tailEnd/>
                          </a:ln>
                        </pic:spPr>
                      </pic:pic>
                    </a:graphicData>
                  </a:graphic>
                </wp:anchor>
              </w:drawing>
            </w:r>
          </w:p>
        </w:tc>
        <w:tc>
          <w:tcPr>
            <w:tcW w:w="7938" w:type="dxa"/>
          </w:tcPr>
          <w:p w:rsidR="00D25397" w:rsidRPr="00D25397" w:rsidRDefault="00D25397" w:rsidP="000D5F6C">
            <w:pPr>
              <w:rPr>
                <w:rFonts w:cstheme="minorHAnsi"/>
                <w:sz w:val="18"/>
                <w:szCs w:val="18"/>
              </w:rPr>
            </w:pPr>
            <w:r w:rsidRPr="00D25397">
              <w:rPr>
                <w:rFonts w:cstheme="minorHAnsi"/>
                <w:sz w:val="18"/>
                <w:szCs w:val="18"/>
              </w:rPr>
              <w:t>Die EU</w:t>
            </w:r>
            <w:r w:rsidRPr="00D25397">
              <w:rPr>
                <w:rStyle w:val="Funotenzeichen"/>
                <w:rFonts w:cstheme="minorHAnsi"/>
                <w:sz w:val="18"/>
                <w:szCs w:val="18"/>
              </w:rPr>
              <w:footnoteReference w:id="2"/>
            </w:r>
            <w:r w:rsidRPr="00D25397">
              <w:rPr>
                <w:rFonts w:cstheme="minorHAnsi"/>
                <w:sz w:val="18"/>
                <w:szCs w:val="18"/>
              </w:rPr>
              <w:t xml:space="preserve"> hat das Jahr 2010 zum </w:t>
            </w:r>
            <w:r w:rsidRPr="00D25397">
              <w:rPr>
                <w:rFonts w:cstheme="minorHAnsi"/>
                <w:i/>
                <w:sz w:val="18"/>
                <w:szCs w:val="18"/>
              </w:rPr>
              <w:t xml:space="preserve">„Europäischen Jahr zur Bekämpfung von Armut und sozialer Ausgrenzung“ </w:t>
            </w:r>
            <w:r w:rsidRPr="00D25397">
              <w:rPr>
                <w:rFonts w:cstheme="minorHAnsi"/>
                <w:sz w:val="18"/>
                <w:szCs w:val="18"/>
              </w:rPr>
              <w:t xml:space="preserve">erklärt. </w:t>
            </w:r>
          </w:p>
          <w:p w:rsidR="00D25397" w:rsidRPr="00D25397" w:rsidRDefault="00D25397" w:rsidP="000D5F6C">
            <w:pPr>
              <w:rPr>
                <w:rFonts w:cstheme="minorHAnsi"/>
                <w:sz w:val="18"/>
                <w:szCs w:val="18"/>
              </w:rPr>
            </w:pPr>
            <w:r w:rsidRPr="00D25397">
              <w:rPr>
                <w:rFonts w:cstheme="minorHAnsi"/>
                <w:sz w:val="18"/>
                <w:szCs w:val="18"/>
              </w:rPr>
              <w:t xml:space="preserve">Auf der offiziellen Webseite heißt es, dass die EU zu einer der reichsten Gegenden der Welt gehöre, dass aber dennoch 17 Prozent der Europäer arm seien. </w:t>
            </w:r>
          </w:p>
          <w:p w:rsidR="00D25397" w:rsidRPr="00D25397" w:rsidRDefault="00D25397" w:rsidP="000D5F6C">
            <w:pPr>
              <w:rPr>
                <w:rFonts w:cstheme="minorHAnsi"/>
                <w:sz w:val="18"/>
                <w:szCs w:val="18"/>
              </w:rPr>
            </w:pPr>
            <w:r w:rsidRPr="00D25397">
              <w:rPr>
                <w:rFonts w:cstheme="minorHAnsi"/>
                <w:sz w:val="18"/>
                <w:szCs w:val="18"/>
              </w:rPr>
              <w:t xml:space="preserve">Armut soll u. a. durch folgende </w:t>
            </w:r>
            <w:r w:rsidRPr="00D25397">
              <w:rPr>
                <w:rFonts w:cstheme="minorHAnsi"/>
                <w:b/>
                <w:sz w:val="18"/>
                <w:szCs w:val="18"/>
              </w:rPr>
              <w:t>Ziele</w:t>
            </w:r>
            <w:r w:rsidRPr="00D25397">
              <w:rPr>
                <w:rFonts w:cstheme="minorHAnsi"/>
                <w:sz w:val="18"/>
                <w:szCs w:val="18"/>
              </w:rPr>
              <w:t xml:space="preserve"> verringert und bekämpft werden: </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politisches Engagement gegen Armut und soziale Ausgrenzung</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 xml:space="preserve">möglichst viele BürgerInnen sollen sich aktiv gegen Armut und soziale Ausgrenzung einsetzen; NGOs, die sich gegen Armut einsetzen, sollen unterstützt werden. </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arme und sozial ausgegrenzte Menschen sollen eine Stimme erhalten</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 xml:space="preserve">Vorurteile, Stereoptype und Stigmatisierungen sollen abgebaut werden. </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Chancengleichheit, soziales Wohlbefinden und Lebensqualität für alle sichern</w:t>
            </w:r>
          </w:p>
          <w:p w:rsidR="00D25397" w:rsidRPr="00D25397" w:rsidRDefault="00D25397" w:rsidP="00D25397">
            <w:pPr>
              <w:pStyle w:val="Listenabsatz"/>
              <w:numPr>
                <w:ilvl w:val="0"/>
                <w:numId w:val="3"/>
              </w:numPr>
              <w:rPr>
                <w:rFonts w:cstheme="minorHAnsi"/>
                <w:sz w:val="18"/>
                <w:szCs w:val="18"/>
              </w:rPr>
            </w:pPr>
            <w:r w:rsidRPr="00D25397">
              <w:rPr>
                <w:rFonts w:cstheme="minorHAnsi"/>
                <w:sz w:val="18"/>
                <w:szCs w:val="18"/>
              </w:rPr>
              <w:t>Solidarität zwischen den Generationen fördern</w:t>
            </w:r>
          </w:p>
          <w:p w:rsidR="00D25397" w:rsidRPr="00D25397" w:rsidRDefault="00D25397" w:rsidP="000D5F6C">
            <w:pPr>
              <w:rPr>
                <w:sz w:val="18"/>
                <w:szCs w:val="18"/>
              </w:rPr>
            </w:pPr>
          </w:p>
        </w:tc>
      </w:tr>
      <w:tr w:rsidR="00D25397" w:rsidRPr="00E616D1" w:rsidTr="00D25397">
        <w:tc>
          <w:tcPr>
            <w:tcW w:w="1526" w:type="dxa"/>
          </w:tcPr>
          <w:p w:rsidR="00D25397" w:rsidRPr="00D25397" w:rsidRDefault="00D25397" w:rsidP="000D5F6C">
            <w:pPr>
              <w:rPr>
                <w:b/>
                <w:sz w:val="18"/>
                <w:szCs w:val="18"/>
                <w:lang w:val="de-DE"/>
              </w:rPr>
            </w:pPr>
            <w:r w:rsidRPr="00D25397">
              <w:rPr>
                <w:b/>
                <w:sz w:val="18"/>
                <w:szCs w:val="18"/>
                <w:lang w:val="de-DE"/>
              </w:rPr>
              <w:t>Armutsbegriffe</w:t>
            </w:r>
          </w:p>
        </w:tc>
        <w:tc>
          <w:tcPr>
            <w:tcW w:w="7938" w:type="dxa"/>
          </w:tcPr>
          <w:p w:rsidR="00D25397" w:rsidRPr="00D25397" w:rsidRDefault="00D25397" w:rsidP="000D5F6C">
            <w:pPr>
              <w:rPr>
                <w:sz w:val="18"/>
                <w:szCs w:val="18"/>
                <w:lang w:val="de-DE"/>
              </w:rPr>
            </w:pPr>
            <w:r w:rsidRPr="00D25397">
              <w:rPr>
                <w:sz w:val="18"/>
                <w:szCs w:val="18"/>
                <w:lang w:val="de-DE"/>
              </w:rPr>
              <w:t xml:space="preserve">Man unterscheidet zwischen einer realitven und einer absoluten Armutsdefinition. </w:t>
            </w:r>
          </w:p>
          <w:p w:rsidR="00D25397" w:rsidRPr="00D25397" w:rsidRDefault="00D25397" w:rsidP="000D5F6C">
            <w:pPr>
              <w:rPr>
                <w:sz w:val="18"/>
                <w:szCs w:val="18"/>
                <w:lang w:val="de-DE"/>
              </w:rPr>
            </w:pPr>
            <w:r w:rsidRPr="00D25397">
              <w:rPr>
                <w:b/>
                <w:sz w:val="18"/>
                <w:szCs w:val="18"/>
                <w:lang w:val="de-DE"/>
              </w:rPr>
              <w:t>Absolute Armutsdefinition</w:t>
            </w:r>
            <w:r w:rsidRPr="00D25397">
              <w:rPr>
                <w:sz w:val="18"/>
                <w:szCs w:val="18"/>
                <w:lang w:val="de-DE"/>
              </w:rPr>
              <w:t>: Arm ist jemand, der seine materiellen und sozialen Grundbedürfnisse in einer Gesellschaft nicht aus eigenen Kräften finanzieren kann</w:t>
            </w:r>
          </w:p>
          <w:p w:rsidR="00D25397" w:rsidRPr="00D25397" w:rsidRDefault="00D25397" w:rsidP="000D5F6C">
            <w:pPr>
              <w:rPr>
                <w:sz w:val="18"/>
                <w:szCs w:val="18"/>
                <w:lang w:val="de-DE"/>
              </w:rPr>
            </w:pPr>
            <w:r w:rsidRPr="00D25397">
              <w:rPr>
                <w:b/>
                <w:sz w:val="18"/>
                <w:szCs w:val="18"/>
                <w:lang w:val="de-DE"/>
              </w:rPr>
              <w:t>Relative Armutsdefintion</w:t>
            </w:r>
            <w:r w:rsidRPr="00D25397">
              <w:rPr>
                <w:sz w:val="18"/>
                <w:szCs w:val="18"/>
                <w:lang w:val="de-DE"/>
              </w:rPr>
              <w:t xml:space="preserve">: bezogen auf das mittlere Einkommen in einer bestimmten Gesellschaft; arm ist dieser Definition zufolge jemand, der weniger als 60 Prozent des Medianeinkommens in einer Gesellschaft zur Verfügung hat. In Österreich ist  liegt dieser Satz derzeit bei etwa 900 Euro im Monat. </w:t>
            </w:r>
          </w:p>
          <w:p w:rsidR="00D25397" w:rsidRPr="00D25397" w:rsidRDefault="00D25397" w:rsidP="000D5F6C">
            <w:pPr>
              <w:rPr>
                <w:sz w:val="18"/>
                <w:szCs w:val="18"/>
                <w:lang w:val="de-DE"/>
              </w:rPr>
            </w:pPr>
            <w:r w:rsidRPr="00D25397">
              <w:rPr>
                <w:b/>
                <w:sz w:val="18"/>
                <w:szCs w:val="18"/>
                <w:lang w:val="de-DE"/>
              </w:rPr>
              <w:t>Armutsgefährdet</w:t>
            </w:r>
            <w:r w:rsidRPr="00D25397">
              <w:rPr>
                <w:sz w:val="18"/>
                <w:szCs w:val="18"/>
                <w:lang w:val="de-DE"/>
              </w:rPr>
              <w:t xml:space="preserve"> sind Menschen, deren Einkommen an der Grenze zur Armutsschwelle oder knapp darüber liegt oder die in so unsicheren finanziellen Verhältnissen leben, dass sie leicht unter diese Grenze rutschen können. Man spricht in diesem Zusammenhang auch von Prekariat (zusammengesetzt aus prekär und Proletariat). </w:t>
            </w:r>
          </w:p>
          <w:p w:rsidR="00D25397" w:rsidRPr="00D25397" w:rsidRDefault="00D25397" w:rsidP="000D5F6C">
            <w:pPr>
              <w:rPr>
                <w:sz w:val="18"/>
                <w:szCs w:val="18"/>
                <w:lang w:val="de-DE"/>
              </w:rPr>
            </w:pPr>
            <w:r w:rsidRPr="00D25397">
              <w:rPr>
                <w:b/>
                <w:sz w:val="18"/>
                <w:szCs w:val="18"/>
                <w:lang w:val="de-DE"/>
              </w:rPr>
              <w:t>Manifest arm</w:t>
            </w:r>
            <w:r w:rsidRPr="00D25397">
              <w:rPr>
                <w:sz w:val="18"/>
                <w:szCs w:val="18"/>
                <w:lang w:val="de-DE"/>
              </w:rPr>
              <w:t xml:space="preserve"> sind Menschen, die über einen längeren Zeitraum unter der Armutsschwelle leben. </w:t>
            </w:r>
          </w:p>
          <w:p w:rsidR="00D25397" w:rsidRPr="00D25397" w:rsidRDefault="00D25397" w:rsidP="000D5F6C">
            <w:pPr>
              <w:rPr>
                <w:sz w:val="18"/>
                <w:szCs w:val="18"/>
                <w:lang w:val="de-DE"/>
              </w:rPr>
            </w:pPr>
            <w:r w:rsidRPr="00D25397">
              <w:rPr>
                <w:b/>
                <w:sz w:val="18"/>
                <w:szCs w:val="18"/>
                <w:lang w:val="de-DE"/>
              </w:rPr>
              <w:t>„Working poor“</w:t>
            </w:r>
            <w:r w:rsidRPr="00D25397">
              <w:rPr>
                <w:sz w:val="18"/>
                <w:szCs w:val="18"/>
                <w:lang w:val="de-DE"/>
              </w:rPr>
              <w:t xml:space="preserve"> oder als Menschen in </w:t>
            </w:r>
            <w:r w:rsidRPr="00D25397">
              <w:rPr>
                <w:b/>
                <w:sz w:val="18"/>
                <w:szCs w:val="18"/>
                <w:lang w:val="de-DE"/>
              </w:rPr>
              <w:t>prekären Beschäftigungssituationen</w:t>
            </w:r>
            <w:r w:rsidRPr="00D25397">
              <w:rPr>
                <w:sz w:val="18"/>
                <w:szCs w:val="18"/>
                <w:lang w:val="de-DE"/>
              </w:rPr>
              <w:t xml:space="preserve"> sind Menschen, die berufstätig sind, die aber so wenig verdienen oder so schlecht abgesichert sind, dass sie trotz Arbeit unter oder an der Armutsschwelle leben. </w:t>
            </w:r>
          </w:p>
          <w:p w:rsidR="00D25397" w:rsidRPr="00D25397" w:rsidRDefault="00D25397" w:rsidP="001B37B3">
            <w:pPr>
              <w:shd w:val="clear" w:color="auto" w:fill="E5B8B7" w:themeFill="accent2" w:themeFillTint="66"/>
              <w:rPr>
                <w:sz w:val="18"/>
                <w:szCs w:val="18"/>
                <w:lang w:val="de-DE"/>
              </w:rPr>
            </w:pPr>
            <w:r w:rsidRPr="00D25397">
              <w:rPr>
                <w:b/>
                <w:sz w:val="18"/>
                <w:szCs w:val="18"/>
                <w:lang w:val="de-DE"/>
              </w:rPr>
              <w:t>Aufgabe</w:t>
            </w:r>
            <w:r w:rsidRPr="00D25397">
              <w:rPr>
                <w:sz w:val="18"/>
                <w:szCs w:val="18"/>
                <w:lang w:val="de-DE"/>
              </w:rPr>
              <w:t xml:space="preserve">: Erkläre die fett gedruckten Begriffe und suche nach Beispielen. </w:t>
            </w:r>
          </w:p>
        </w:tc>
      </w:tr>
      <w:tr w:rsidR="00D25397" w:rsidRPr="009E3A11" w:rsidTr="00D25397">
        <w:tc>
          <w:tcPr>
            <w:tcW w:w="1526" w:type="dxa"/>
          </w:tcPr>
          <w:p w:rsidR="00D25397" w:rsidRPr="00D25397" w:rsidRDefault="00D25397" w:rsidP="000D5F6C">
            <w:pPr>
              <w:rPr>
                <w:b/>
                <w:sz w:val="18"/>
                <w:szCs w:val="18"/>
                <w:lang w:val="de-DE"/>
              </w:rPr>
            </w:pPr>
            <w:r w:rsidRPr="00D25397">
              <w:rPr>
                <w:b/>
                <w:sz w:val="18"/>
                <w:szCs w:val="18"/>
                <w:lang w:val="de-DE"/>
              </w:rPr>
              <w:lastRenderedPageBreak/>
              <w:t>Daten / Fakten</w:t>
            </w:r>
            <w:r w:rsidRPr="00D25397">
              <w:rPr>
                <w:rStyle w:val="Funotenzeichen"/>
                <w:b/>
                <w:sz w:val="18"/>
                <w:szCs w:val="18"/>
                <w:lang w:val="de-DE"/>
              </w:rPr>
              <w:footnoteReference w:id="3"/>
            </w:r>
          </w:p>
        </w:tc>
        <w:tc>
          <w:tcPr>
            <w:tcW w:w="7938" w:type="dxa"/>
          </w:tcPr>
          <w:p w:rsidR="00D25397" w:rsidRPr="00D25397" w:rsidRDefault="00D25397" w:rsidP="00D25397">
            <w:pPr>
              <w:pStyle w:val="Listenabsatz"/>
              <w:numPr>
                <w:ilvl w:val="0"/>
                <w:numId w:val="1"/>
              </w:numPr>
              <w:rPr>
                <w:sz w:val="18"/>
                <w:szCs w:val="18"/>
                <w:lang w:val="de-DE"/>
              </w:rPr>
            </w:pPr>
            <w:r w:rsidRPr="00D25397">
              <w:rPr>
                <w:sz w:val="18"/>
                <w:szCs w:val="18"/>
                <w:lang w:val="de-DE"/>
              </w:rPr>
              <w:t>Die Armutsschwelle (60 Prozent des Medianeinkommens) liegt im Jahr 2010 bei 950 Euro für einen Ein-Personen-Haushalt. Für einen Haushalt mit zwei Erwachsenen und zwei Kindern beträgt die Armutsschwelle etwa 1900 Euro.</w:t>
            </w:r>
          </w:p>
          <w:p w:rsidR="00D25397" w:rsidRPr="00D25397" w:rsidRDefault="00D25397" w:rsidP="000D5F6C">
            <w:pPr>
              <w:pStyle w:val="Listenabsatz"/>
              <w:ind w:left="360"/>
              <w:rPr>
                <w:sz w:val="18"/>
                <w:szCs w:val="18"/>
                <w:lang w:val="de-DE"/>
              </w:rPr>
            </w:pPr>
            <w:r w:rsidRPr="00D25397">
              <w:rPr>
                <w:sz w:val="18"/>
                <w:szCs w:val="18"/>
                <w:lang w:val="de-DE"/>
              </w:rPr>
              <w:t xml:space="preserve"> </w:t>
            </w:r>
          </w:p>
          <w:p w:rsidR="00D25397" w:rsidRPr="00D25397" w:rsidRDefault="00D25397" w:rsidP="00D25397">
            <w:pPr>
              <w:pStyle w:val="Listenabsatz"/>
              <w:numPr>
                <w:ilvl w:val="0"/>
                <w:numId w:val="1"/>
              </w:numPr>
              <w:rPr>
                <w:sz w:val="18"/>
                <w:szCs w:val="18"/>
                <w:lang w:val="de-DE"/>
              </w:rPr>
            </w:pPr>
            <w:r w:rsidRPr="00D25397">
              <w:rPr>
                <w:sz w:val="18"/>
                <w:szCs w:val="18"/>
                <w:lang w:val="de-DE"/>
              </w:rPr>
              <w:t>Nach dieser Definition sind ungefähr eine Million Menschen (das sind 13 Prozent der Bevölkerung) armutsgefährdet.</w:t>
            </w:r>
          </w:p>
          <w:p w:rsidR="00D25397" w:rsidRPr="00D25397" w:rsidRDefault="00D25397" w:rsidP="000D5F6C">
            <w:pPr>
              <w:pStyle w:val="Listenabsatz"/>
              <w:rPr>
                <w:sz w:val="18"/>
                <w:szCs w:val="18"/>
                <w:lang w:val="de-DE"/>
              </w:rPr>
            </w:pPr>
          </w:p>
          <w:p w:rsidR="00D25397" w:rsidRPr="00D25397" w:rsidRDefault="00D25397" w:rsidP="00D25397">
            <w:pPr>
              <w:pStyle w:val="Listenabsatz"/>
              <w:numPr>
                <w:ilvl w:val="0"/>
                <w:numId w:val="1"/>
              </w:numPr>
              <w:rPr>
                <w:sz w:val="18"/>
                <w:szCs w:val="18"/>
                <w:lang w:val="de-DE"/>
              </w:rPr>
            </w:pPr>
            <w:r w:rsidRPr="00D25397">
              <w:rPr>
                <w:sz w:val="18"/>
                <w:szCs w:val="18"/>
                <w:lang w:val="de-DE"/>
              </w:rPr>
              <w:t>Ungefähr 450 000 Menschen leben in manifester Armut. Das heißt, sie können ihre Grundbedürfnisse wie Essen, Wohnen, Heizen, Reparaturen, Kleidung nicht mehr aus eigenen finanziellen Kräften bewerkstelligen</w:t>
            </w:r>
          </w:p>
          <w:p w:rsidR="00D25397" w:rsidRPr="00D25397" w:rsidRDefault="00D25397" w:rsidP="000D5F6C">
            <w:pPr>
              <w:pStyle w:val="Listenabsatz"/>
              <w:rPr>
                <w:sz w:val="18"/>
                <w:szCs w:val="18"/>
                <w:lang w:val="de-DE"/>
              </w:rPr>
            </w:pPr>
          </w:p>
          <w:p w:rsidR="00D25397" w:rsidRPr="00D25397" w:rsidRDefault="00D25397" w:rsidP="00D25397">
            <w:pPr>
              <w:pStyle w:val="Listenabsatz"/>
              <w:numPr>
                <w:ilvl w:val="0"/>
                <w:numId w:val="1"/>
              </w:numPr>
              <w:rPr>
                <w:sz w:val="18"/>
                <w:szCs w:val="18"/>
                <w:lang w:val="de-DE"/>
              </w:rPr>
            </w:pPr>
            <w:r w:rsidRPr="00D25397">
              <w:rPr>
                <w:sz w:val="18"/>
                <w:szCs w:val="18"/>
                <w:lang w:val="de-DE"/>
              </w:rPr>
              <w:t xml:space="preserve">In Österreich haben 300 000 Menschen weniger als 600 Euro im Monat zur Verfügung </w:t>
            </w:r>
          </w:p>
          <w:p w:rsidR="00D25397" w:rsidRPr="00D25397" w:rsidRDefault="00D25397" w:rsidP="000D5F6C">
            <w:pPr>
              <w:pStyle w:val="Listenabsatz"/>
              <w:rPr>
                <w:sz w:val="18"/>
                <w:szCs w:val="18"/>
                <w:lang w:val="de-DE"/>
              </w:rPr>
            </w:pPr>
          </w:p>
          <w:p w:rsidR="00D25397" w:rsidRPr="00D25397" w:rsidRDefault="00D25397" w:rsidP="00D25397">
            <w:pPr>
              <w:pStyle w:val="Listenabsatz"/>
              <w:numPr>
                <w:ilvl w:val="0"/>
                <w:numId w:val="1"/>
              </w:numPr>
              <w:rPr>
                <w:sz w:val="18"/>
                <w:szCs w:val="18"/>
                <w:lang w:val="de-DE"/>
              </w:rPr>
            </w:pPr>
            <w:r w:rsidRPr="00D25397">
              <w:rPr>
                <w:sz w:val="18"/>
                <w:szCs w:val="18"/>
                <w:lang w:val="de-DE"/>
              </w:rPr>
              <w:t xml:space="preserve">Die Sozialhilfe-Sätze in Österreich liegen für eine alleinstehende Person derzeit bei etwa 500 bis 600 Euro im Monat. </w:t>
            </w:r>
          </w:p>
          <w:p w:rsidR="00D25397" w:rsidRPr="00D25397" w:rsidRDefault="00D25397" w:rsidP="000D5F6C">
            <w:pPr>
              <w:rPr>
                <w:sz w:val="18"/>
                <w:szCs w:val="18"/>
                <w:lang w:val="de-DE"/>
              </w:rPr>
            </w:pPr>
          </w:p>
        </w:tc>
      </w:tr>
      <w:tr w:rsidR="00D25397" w:rsidRPr="009E3A11" w:rsidTr="00D25397">
        <w:tc>
          <w:tcPr>
            <w:tcW w:w="1526" w:type="dxa"/>
          </w:tcPr>
          <w:p w:rsidR="00D25397" w:rsidRPr="00D25397" w:rsidRDefault="00D25397" w:rsidP="000D5F6C">
            <w:pPr>
              <w:rPr>
                <w:b/>
                <w:sz w:val="18"/>
                <w:szCs w:val="18"/>
                <w:lang w:val="de-DE"/>
              </w:rPr>
            </w:pPr>
            <w:r w:rsidRPr="00D25397">
              <w:rPr>
                <w:b/>
                <w:sz w:val="18"/>
                <w:szCs w:val="18"/>
                <w:lang w:val="de-DE"/>
              </w:rPr>
              <w:t>Risikofaktoren</w:t>
            </w:r>
          </w:p>
        </w:tc>
        <w:tc>
          <w:tcPr>
            <w:tcW w:w="7938" w:type="dxa"/>
          </w:tcPr>
          <w:p w:rsidR="00D25397" w:rsidRPr="00D25397" w:rsidRDefault="00D25397" w:rsidP="000D5F6C">
            <w:pPr>
              <w:rPr>
                <w:sz w:val="18"/>
                <w:szCs w:val="18"/>
                <w:lang w:val="de-DE"/>
              </w:rPr>
            </w:pPr>
            <w:r w:rsidRPr="00D25397">
              <w:rPr>
                <w:sz w:val="18"/>
                <w:szCs w:val="18"/>
                <w:lang w:val="de-DE"/>
              </w:rPr>
              <w:t>Besonders armutsgefährdet sind …</w:t>
            </w:r>
          </w:p>
          <w:p w:rsidR="00D25397" w:rsidRPr="00D25397" w:rsidRDefault="00D25397" w:rsidP="00D25397">
            <w:pPr>
              <w:pStyle w:val="Listenabsatz"/>
              <w:numPr>
                <w:ilvl w:val="0"/>
                <w:numId w:val="2"/>
              </w:numPr>
              <w:rPr>
                <w:sz w:val="18"/>
                <w:szCs w:val="18"/>
                <w:lang w:val="de-DE"/>
              </w:rPr>
            </w:pPr>
            <w:r w:rsidRPr="00D25397">
              <w:rPr>
                <w:sz w:val="18"/>
                <w:szCs w:val="18"/>
                <w:lang w:val="de-DE"/>
              </w:rPr>
              <w:t>allein lebende Frauen mit „löchriger“ Erwerbsbiographie</w:t>
            </w:r>
          </w:p>
          <w:p w:rsidR="00D25397" w:rsidRPr="00D25397" w:rsidRDefault="00D25397" w:rsidP="00D25397">
            <w:pPr>
              <w:pStyle w:val="Listenabsatz"/>
              <w:numPr>
                <w:ilvl w:val="0"/>
                <w:numId w:val="2"/>
              </w:numPr>
              <w:rPr>
                <w:sz w:val="18"/>
                <w:szCs w:val="18"/>
                <w:lang w:val="de-DE"/>
              </w:rPr>
            </w:pPr>
            <w:r w:rsidRPr="00D25397">
              <w:rPr>
                <w:sz w:val="18"/>
                <w:szCs w:val="18"/>
                <w:lang w:val="de-DE"/>
              </w:rPr>
              <w:t>allein erziehende Frauen</w:t>
            </w:r>
          </w:p>
          <w:p w:rsidR="00D25397" w:rsidRPr="00D25397" w:rsidRDefault="00D25397" w:rsidP="00D25397">
            <w:pPr>
              <w:pStyle w:val="Listenabsatz"/>
              <w:numPr>
                <w:ilvl w:val="0"/>
                <w:numId w:val="2"/>
              </w:numPr>
              <w:rPr>
                <w:sz w:val="18"/>
                <w:szCs w:val="18"/>
                <w:lang w:val="de-DE"/>
              </w:rPr>
            </w:pPr>
            <w:r w:rsidRPr="00D25397">
              <w:rPr>
                <w:sz w:val="18"/>
                <w:szCs w:val="18"/>
                <w:lang w:val="de-DE"/>
              </w:rPr>
              <w:t>Familien mit mehr als drei Kindern</w:t>
            </w:r>
          </w:p>
          <w:p w:rsidR="00D25397" w:rsidRPr="00D25397" w:rsidRDefault="00D25397" w:rsidP="00D25397">
            <w:pPr>
              <w:pStyle w:val="Listenabsatz"/>
              <w:numPr>
                <w:ilvl w:val="0"/>
                <w:numId w:val="2"/>
              </w:numPr>
              <w:rPr>
                <w:sz w:val="18"/>
                <w:szCs w:val="18"/>
                <w:lang w:val="de-DE"/>
              </w:rPr>
            </w:pPr>
            <w:r w:rsidRPr="00D25397">
              <w:rPr>
                <w:sz w:val="18"/>
                <w:szCs w:val="18"/>
                <w:lang w:val="de-DE"/>
              </w:rPr>
              <w:t>Menschen mit chronischen Erkrankungen</w:t>
            </w:r>
          </w:p>
          <w:p w:rsidR="00D25397" w:rsidRPr="00D25397" w:rsidRDefault="00D25397" w:rsidP="00D25397">
            <w:pPr>
              <w:pStyle w:val="Listenabsatz"/>
              <w:numPr>
                <w:ilvl w:val="0"/>
                <w:numId w:val="2"/>
              </w:numPr>
              <w:rPr>
                <w:sz w:val="18"/>
                <w:szCs w:val="18"/>
                <w:lang w:val="de-DE"/>
              </w:rPr>
            </w:pPr>
            <w:r w:rsidRPr="00D25397">
              <w:rPr>
                <w:sz w:val="18"/>
                <w:szCs w:val="18"/>
                <w:lang w:val="de-DE"/>
              </w:rPr>
              <w:t>Menschen mit Migrationshintergrund</w:t>
            </w:r>
          </w:p>
          <w:p w:rsidR="00D25397" w:rsidRPr="00D25397" w:rsidRDefault="00D25397" w:rsidP="00D25397">
            <w:pPr>
              <w:pStyle w:val="Listenabsatz"/>
              <w:numPr>
                <w:ilvl w:val="0"/>
                <w:numId w:val="2"/>
              </w:numPr>
              <w:rPr>
                <w:sz w:val="18"/>
                <w:szCs w:val="18"/>
                <w:lang w:val="de-DE"/>
              </w:rPr>
            </w:pPr>
            <w:r w:rsidRPr="00D25397">
              <w:rPr>
                <w:sz w:val="18"/>
                <w:szCs w:val="18"/>
                <w:lang w:val="de-DE"/>
              </w:rPr>
              <w:t>Menschen ohne Berufsausbildung; Menschen mit einem ohne Schulabschluss / mit einem niedrigen Schulabschluss</w:t>
            </w:r>
          </w:p>
          <w:p w:rsidR="00D25397" w:rsidRPr="00D25397" w:rsidRDefault="00D25397" w:rsidP="000D5F6C">
            <w:pPr>
              <w:shd w:val="clear" w:color="auto" w:fill="E5B8B7" w:themeFill="accent2" w:themeFillTint="66"/>
              <w:rPr>
                <w:sz w:val="18"/>
                <w:szCs w:val="18"/>
                <w:lang w:val="de-DE"/>
              </w:rPr>
            </w:pPr>
            <w:r w:rsidRPr="00D25397">
              <w:rPr>
                <w:b/>
                <w:sz w:val="18"/>
                <w:szCs w:val="18"/>
                <w:lang w:val="de-DE"/>
              </w:rPr>
              <w:t>Arbeitsaufgabe:</w:t>
            </w:r>
            <w:r w:rsidRPr="00D25397">
              <w:rPr>
                <w:sz w:val="18"/>
                <w:szCs w:val="18"/>
                <w:lang w:val="de-DE"/>
              </w:rPr>
              <w:t xml:space="preserve"> Was könnten Gründe dafür sein, dass die genannten Personengruppe besonders armutsgefährdet sind? </w:t>
            </w:r>
          </w:p>
          <w:p w:rsidR="00D25397" w:rsidRPr="00D25397" w:rsidRDefault="00D25397" w:rsidP="000D5F6C">
            <w:pPr>
              <w:rPr>
                <w:sz w:val="18"/>
                <w:szCs w:val="18"/>
                <w:lang w:val="de-DE"/>
              </w:rPr>
            </w:pPr>
          </w:p>
        </w:tc>
      </w:tr>
      <w:tr w:rsidR="00D25397" w:rsidTr="00D25397">
        <w:tc>
          <w:tcPr>
            <w:tcW w:w="1526" w:type="dxa"/>
          </w:tcPr>
          <w:p w:rsidR="00D25397" w:rsidRPr="00D25397" w:rsidRDefault="00D25397" w:rsidP="000D5F6C">
            <w:pPr>
              <w:rPr>
                <w:b/>
                <w:sz w:val="18"/>
                <w:szCs w:val="18"/>
                <w:lang w:val="de-DE"/>
              </w:rPr>
            </w:pPr>
            <w:r w:rsidRPr="00D25397">
              <w:rPr>
                <w:b/>
                <w:sz w:val="18"/>
                <w:szCs w:val="18"/>
                <w:lang w:val="de-DE"/>
              </w:rPr>
              <w:t>Armut bedeutet oft …</w:t>
            </w:r>
          </w:p>
        </w:tc>
        <w:tc>
          <w:tcPr>
            <w:tcW w:w="7938" w:type="dxa"/>
          </w:tcPr>
          <w:p w:rsidR="00D25397" w:rsidRPr="00D25397" w:rsidRDefault="00D25397" w:rsidP="000D5F6C">
            <w:pPr>
              <w:rPr>
                <w:sz w:val="18"/>
                <w:szCs w:val="18"/>
                <w:lang w:val="de-DE"/>
              </w:rPr>
            </w:pPr>
            <w:r w:rsidRPr="00D25397">
              <w:rPr>
                <w:sz w:val="18"/>
                <w:szCs w:val="18"/>
                <w:lang w:val="de-DE"/>
              </w:rPr>
              <w:t>… soziale Isolation</w:t>
            </w:r>
          </w:p>
          <w:p w:rsidR="00D25397" w:rsidRPr="00D25397" w:rsidRDefault="00D25397" w:rsidP="000D5F6C">
            <w:pPr>
              <w:rPr>
                <w:sz w:val="18"/>
                <w:szCs w:val="18"/>
                <w:lang w:val="de-DE"/>
              </w:rPr>
            </w:pPr>
            <w:r w:rsidRPr="00D25397">
              <w:rPr>
                <w:sz w:val="18"/>
                <w:szCs w:val="18"/>
                <w:lang w:val="de-DE"/>
              </w:rPr>
              <w:t xml:space="preserve">… ein höheres Krankheitsrisiko und schlechtere Gesundheit </w:t>
            </w:r>
          </w:p>
          <w:p w:rsidR="00D25397" w:rsidRPr="00D25397" w:rsidRDefault="00D25397" w:rsidP="000D5F6C">
            <w:pPr>
              <w:rPr>
                <w:sz w:val="18"/>
                <w:szCs w:val="18"/>
                <w:lang w:val="de-DE"/>
              </w:rPr>
            </w:pPr>
            <w:r w:rsidRPr="00D25397">
              <w:rPr>
                <w:sz w:val="18"/>
                <w:szCs w:val="18"/>
                <w:lang w:val="de-DE"/>
              </w:rPr>
              <w:t>… Stress und hohe Alltagsbelastung</w:t>
            </w:r>
          </w:p>
          <w:p w:rsidR="00D25397" w:rsidRPr="00D25397" w:rsidRDefault="00D25397" w:rsidP="000D5F6C">
            <w:pPr>
              <w:rPr>
                <w:sz w:val="18"/>
                <w:szCs w:val="18"/>
                <w:lang w:val="de-DE"/>
              </w:rPr>
            </w:pPr>
            <w:r w:rsidRPr="00D25397">
              <w:rPr>
                <w:sz w:val="18"/>
                <w:szCs w:val="18"/>
                <w:lang w:val="de-DE"/>
              </w:rPr>
              <w:t xml:space="preserve">… geringe Zukunftsperspektiven </w:t>
            </w:r>
          </w:p>
          <w:p w:rsidR="00D25397" w:rsidRPr="00D25397" w:rsidRDefault="00D25397" w:rsidP="000D5F6C">
            <w:pPr>
              <w:rPr>
                <w:sz w:val="18"/>
                <w:szCs w:val="18"/>
                <w:lang w:val="de-DE"/>
              </w:rPr>
            </w:pPr>
            <w:r w:rsidRPr="00D25397">
              <w:rPr>
                <w:sz w:val="18"/>
                <w:szCs w:val="18"/>
                <w:lang w:val="de-DE"/>
              </w:rPr>
              <w:t xml:space="preserve">… geringe Chancen auf aktive Gestaltung des eigenen Lebens </w:t>
            </w:r>
          </w:p>
          <w:p w:rsidR="00D25397" w:rsidRPr="00D25397" w:rsidRDefault="00D25397" w:rsidP="000D5F6C">
            <w:pPr>
              <w:rPr>
                <w:sz w:val="18"/>
                <w:szCs w:val="18"/>
                <w:lang w:val="de-DE"/>
              </w:rPr>
            </w:pPr>
          </w:p>
          <w:p w:rsidR="00D25397" w:rsidRPr="00D25397" w:rsidRDefault="00D25397" w:rsidP="000D5F6C">
            <w:pPr>
              <w:rPr>
                <w:sz w:val="18"/>
                <w:szCs w:val="18"/>
                <w:lang w:val="de-DE"/>
              </w:rPr>
            </w:pPr>
            <w:r w:rsidRPr="00D25397">
              <w:rPr>
                <w:b/>
                <w:sz w:val="18"/>
                <w:szCs w:val="18"/>
                <w:shd w:val="clear" w:color="auto" w:fill="E5B8B7" w:themeFill="accent2" w:themeFillTint="66"/>
                <w:lang w:val="de-DE"/>
              </w:rPr>
              <w:t>Arbeitsaufgabe:</w:t>
            </w:r>
            <w:r w:rsidRPr="00D25397">
              <w:rPr>
                <w:sz w:val="18"/>
                <w:szCs w:val="18"/>
                <w:shd w:val="clear" w:color="auto" w:fill="E5B8B7" w:themeFill="accent2" w:themeFillTint="66"/>
                <w:lang w:val="de-DE"/>
              </w:rPr>
              <w:t xml:space="preserve"> Versuche zu erklären, inwiefern und weshalb die angeführten Aussagen oft stimmen.</w:t>
            </w:r>
            <w:r w:rsidRPr="00D25397">
              <w:rPr>
                <w:sz w:val="18"/>
                <w:szCs w:val="18"/>
                <w:lang w:val="de-DE"/>
              </w:rPr>
              <w:t xml:space="preserve"> </w:t>
            </w:r>
          </w:p>
        </w:tc>
      </w:tr>
      <w:tr w:rsidR="00D25397" w:rsidTr="00D25397">
        <w:tc>
          <w:tcPr>
            <w:tcW w:w="1526" w:type="dxa"/>
          </w:tcPr>
          <w:p w:rsidR="00D25397" w:rsidRPr="00D25397" w:rsidRDefault="00D25397" w:rsidP="000D5F6C">
            <w:pPr>
              <w:rPr>
                <w:b/>
                <w:sz w:val="18"/>
                <w:szCs w:val="18"/>
                <w:lang w:val="de-DE"/>
              </w:rPr>
            </w:pPr>
            <w:r w:rsidRPr="00D25397">
              <w:rPr>
                <w:b/>
                <w:sz w:val="18"/>
                <w:szCs w:val="18"/>
                <w:lang w:val="de-DE"/>
              </w:rPr>
              <w:t xml:space="preserve">Armut … </w:t>
            </w:r>
          </w:p>
        </w:tc>
        <w:tc>
          <w:tcPr>
            <w:tcW w:w="7938" w:type="dxa"/>
          </w:tcPr>
          <w:p w:rsidR="00D25397" w:rsidRPr="00D25397" w:rsidRDefault="00D25397" w:rsidP="000D5F6C">
            <w:pPr>
              <w:rPr>
                <w:sz w:val="18"/>
                <w:szCs w:val="18"/>
                <w:lang w:val="de-DE"/>
              </w:rPr>
            </w:pPr>
            <w:r w:rsidRPr="00D25397">
              <w:rPr>
                <w:sz w:val="18"/>
                <w:szCs w:val="18"/>
                <w:lang w:val="de-DE"/>
              </w:rPr>
              <w:t xml:space="preserve">… kann jeden treffen </w:t>
            </w:r>
          </w:p>
          <w:p w:rsidR="00D25397" w:rsidRPr="00D25397" w:rsidRDefault="00D25397" w:rsidP="000D5F6C">
            <w:pPr>
              <w:rPr>
                <w:sz w:val="18"/>
                <w:szCs w:val="18"/>
                <w:lang w:val="de-DE"/>
              </w:rPr>
            </w:pPr>
            <w:r w:rsidRPr="00D25397">
              <w:rPr>
                <w:b/>
                <w:sz w:val="18"/>
                <w:szCs w:val="18"/>
                <w:shd w:val="clear" w:color="auto" w:fill="E5B8B7" w:themeFill="accent2" w:themeFillTint="66"/>
                <w:lang w:val="de-DE"/>
              </w:rPr>
              <w:t>Arbeitsaufgabe</w:t>
            </w:r>
            <w:r w:rsidRPr="00D25397">
              <w:rPr>
                <w:sz w:val="18"/>
                <w:szCs w:val="18"/>
                <w:shd w:val="clear" w:color="auto" w:fill="E5B8B7" w:themeFill="accent2" w:themeFillTint="66"/>
                <w:lang w:val="de-DE"/>
              </w:rPr>
              <w:t>: Überlege, ob diese Aussage deiner Meinung nach stimmt.</w:t>
            </w:r>
            <w:r w:rsidRPr="00D25397">
              <w:rPr>
                <w:sz w:val="18"/>
                <w:szCs w:val="18"/>
                <w:lang w:val="de-DE"/>
              </w:rPr>
              <w:t xml:space="preserve"> </w:t>
            </w:r>
          </w:p>
        </w:tc>
      </w:tr>
      <w:tr w:rsidR="00D25397" w:rsidTr="00D25397">
        <w:tc>
          <w:tcPr>
            <w:tcW w:w="1526" w:type="dxa"/>
          </w:tcPr>
          <w:p w:rsidR="00D25397" w:rsidRPr="00D25397" w:rsidRDefault="00D25397" w:rsidP="000D5F6C">
            <w:pPr>
              <w:rPr>
                <w:b/>
                <w:sz w:val="18"/>
                <w:szCs w:val="18"/>
                <w:lang w:val="de-DE"/>
              </w:rPr>
            </w:pPr>
            <w:r w:rsidRPr="00D25397">
              <w:rPr>
                <w:b/>
                <w:sz w:val="18"/>
                <w:szCs w:val="18"/>
                <w:lang w:val="de-DE"/>
              </w:rPr>
              <w:t>Armut .. .</w:t>
            </w:r>
          </w:p>
        </w:tc>
        <w:tc>
          <w:tcPr>
            <w:tcW w:w="7938" w:type="dxa"/>
          </w:tcPr>
          <w:p w:rsidR="00D25397" w:rsidRPr="00D25397" w:rsidRDefault="00D25397" w:rsidP="000D5F6C">
            <w:pPr>
              <w:rPr>
                <w:sz w:val="18"/>
                <w:szCs w:val="18"/>
                <w:lang w:val="de-DE"/>
              </w:rPr>
            </w:pPr>
            <w:r w:rsidRPr="00D25397">
              <w:rPr>
                <w:noProof/>
                <w:sz w:val="18"/>
                <w:szCs w:val="18"/>
                <w:lang w:eastAsia="de-AT"/>
              </w:rPr>
              <w:drawing>
                <wp:anchor distT="0" distB="0" distL="114300" distR="114300" simplePos="0" relativeHeight="251661312" behindDoc="1" locked="0" layoutInCell="1" allowOverlap="1">
                  <wp:simplePos x="0" y="0"/>
                  <wp:positionH relativeFrom="column">
                    <wp:posOffset>19685</wp:posOffset>
                  </wp:positionH>
                  <wp:positionV relativeFrom="paragraph">
                    <wp:posOffset>299085</wp:posOffset>
                  </wp:positionV>
                  <wp:extent cx="1176020" cy="1344295"/>
                  <wp:effectExtent l="19050" t="0" r="5080" b="0"/>
                  <wp:wrapTight wrapText="bothSides">
                    <wp:wrapPolygon edited="0">
                      <wp:start x="-350" y="0"/>
                      <wp:lineTo x="-350" y="21427"/>
                      <wp:lineTo x="21693" y="21427"/>
                      <wp:lineTo x="21693" y="0"/>
                      <wp:lineTo x="-350" y="0"/>
                    </wp:wrapPolygon>
                  </wp:wrapTight>
                  <wp:docPr id="13" name="Bild 1" descr="http://www.flensburg-online.de/grafik/arm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ensburg-online.de/grafik/armut1.jpg"/>
                          <pic:cNvPicPr>
                            <a:picLocks noChangeAspect="1" noChangeArrowheads="1"/>
                          </pic:cNvPicPr>
                        </pic:nvPicPr>
                        <pic:blipFill>
                          <a:blip r:embed="rId9" cstate="print"/>
                          <a:srcRect/>
                          <a:stretch>
                            <a:fillRect/>
                          </a:stretch>
                        </pic:blipFill>
                        <pic:spPr bwMode="auto">
                          <a:xfrm>
                            <a:off x="0" y="0"/>
                            <a:ext cx="1176020" cy="1344295"/>
                          </a:xfrm>
                          <a:prstGeom prst="rect">
                            <a:avLst/>
                          </a:prstGeom>
                          <a:noFill/>
                          <a:ln w="9525">
                            <a:noFill/>
                            <a:miter lim="800000"/>
                            <a:headEnd/>
                            <a:tailEnd/>
                          </a:ln>
                        </pic:spPr>
                      </pic:pic>
                    </a:graphicData>
                  </a:graphic>
                </wp:anchor>
              </w:drawing>
            </w:r>
            <w:r w:rsidRPr="00D25397">
              <w:rPr>
                <w:sz w:val="18"/>
                <w:szCs w:val="18"/>
                <w:lang w:val="de-DE"/>
              </w:rPr>
              <w:t>… hat viele Gesichter</w:t>
            </w:r>
          </w:p>
          <w:p w:rsidR="00D25397" w:rsidRDefault="00D25397" w:rsidP="000D5F6C">
            <w:pPr>
              <w:rPr>
                <w:sz w:val="18"/>
                <w:szCs w:val="18"/>
                <w:lang w:val="de-DE"/>
              </w:rPr>
            </w:pPr>
            <w:r w:rsidRPr="00D25397">
              <w:rPr>
                <w:noProof/>
                <w:sz w:val="18"/>
                <w:szCs w:val="18"/>
                <w:lang w:eastAsia="de-AT"/>
              </w:rPr>
              <w:drawing>
                <wp:inline distT="0" distB="0" distL="0" distR="0">
                  <wp:extent cx="1060823" cy="1253211"/>
                  <wp:effectExtent l="19050" t="0" r="5977" b="0"/>
                  <wp:docPr id="15" name="Bild 4" descr="http://www.planet-wissen.de/politik_geschichte/wirtschaft_und_finanzen/armut_in_deutschland/img/intro_armut_arbeitsloser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net-wissen.de/politik_geschichte/wirtschaft_und_finanzen/armut_in_deutschland/img/intro_armut_arbeitsloser_g.jpg"/>
                          <pic:cNvPicPr>
                            <a:picLocks noChangeAspect="1" noChangeArrowheads="1"/>
                          </pic:cNvPicPr>
                        </pic:nvPicPr>
                        <pic:blipFill>
                          <a:blip r:embed="rId10" cstate="print"/>
                          <a:srcRect/>
                          <a:stretch>
                            <a:fillRect/>
                          </a:stretch>
                        </pic:blipFill>
                        <pic:spPr bwMode="auto">
                          <a:xfrm>
                            <a:off x="0" y="0"/>
                            <a:ext cx="1060724" cy="1253094"/>
                          </a:xfrm>
                          <a:prstGeom prst="rect">
                            <a:avLst/>
                          </a:prstGeom>
                          <a:noFill/>
                          <a:ln w="9525">
                            <a:noFill/>
                            <a:miter lim="800000"/>
                            <a:headEnd/>
                            <a:tailEnd/>
                          </a:ln>
                        </pic:spPr>
                      </pic:pic>
                    </a:graphicData>
                  </a:graphic>
                </wp:inline>
              </w:drawing>
            </w:r>
            <w:r w:rsidRPr="00D25397">
              <w:rPr>
                <w:sz w:val="18"/>
                <w:szCs w:val="18"/>
                <w:lang w:val="de-DE"/>
              </w:rPr>
              <w:t xml:space="preserve"> </w:t>
            </w:r>
            <w:r w:rsidRPr="00D25397">
              <w:rPr>
                <w:noProof/>
                <w:sz w:val="18"/>
                <w:szCs w:val="18"/>
                <w:lang w:eastAsia="de-AT"/>
              </w:rPr>
              <w:drawing>
                <wp:inline distT="0" distB="0" distL="0" distR="0">
                  <wp:extent cx="1746997" cy="1250074"/>
                  <wp:effectExtent l="19050" t="0" r="5603" b="0"/>
                  <wp:docPr id="16" name="Grafik 2" descr="intro_armut_speisung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_armut_speisung_g.jpg"/>
                          <pic:cNvPicPr/>
                        </pic:nvPicPr>
                        <pic:blipFill>
                          <a:blip r:embed="rId11" cstate="print"/>
                          <a:stretch>
                            <a:fillRect/>
                          </a:stretch>
                        </pic:blipFill>
                        <pic:spPr>
                          <a:xfrm>
                            <a:off x="0" y="0"/>
                            <a:ext cx="1748636" cy="1251247"/>
                          </a:xfrm>
                          <a:prstGeom prst="rect">
                            <a:avLst/>
                          </a:prstGeom>
                        </pic:spPr>
                      </pic:pic>
                    </a:graphicData>
                  </a:graphic>
                </wp:inline>
              </w:drawing>
            </w:r>
          </w:p>
          <w:p w:rsidR="001B37B3" w:rsidRDefault="001B37B3" w:rsidP="000D5F6C">
            <w:pPr>
              <w:rPr>
                <w:sz w:val="18"/>
                <w:szCs w:val="18"/>
                <w:lang w:val="de-DE"/>
              </w:rPr>
            </w:pPr>
          </w:p>
          <w:p w:rsidR="001B37B3" w:rsidRPr="00D25397" w:rsidRDefault="001B37B3" w:rsidP="000D5F6C">
            <w:pPr>
              <w:rPr>
                <w:sz w:val="18"/>
                <w:szCs w:val="18"/>
                <w:lang w:val="de-DE"/>
              </w:rPr>
            </w:pPr>
            <w:r w:rsidRPr="001B37B3">
              <w:rPr>
                <w:b/>
                <w:sz w:val="18"/>
                <w:szCs w:val="18"/>
                <w:shd w:val="clear" w:color="auto" w:fill="E5B8B7" w:themeFill="accent2" w:themeFillTint="66"/>
                <w:lang w:val="de-DE"/>
              </w:rPr>
              <w:t>Arbeitsaugabe</w:t>
            </w:r>
            <w:r w:rsidRPr="001B37B3">
              <w:rPr>
                <w:sz w:val="18"/>
                <w:szCs w:val="18"/>
                <w:shd w:val="clear" w:color="auto" w:fill="E5B8B7" w:themeFill="accent2" w:themeFillTint="66"/>
                <w:lang w:val="de-DE"/>
              </w:rPr>
              <w:t>: Mache dir selbst ein paar Gedanken über Gesichter der Armut</w:t>
            </w:r>
          </w:p>
        </w:tc>
      </w:tr>
    </w:tbl>
    <w:p w:rsidR="00D25397" w:rsidRPr="00D25397" w:rsidRDefault="00D25397" w:rsidP="00D25397">
      <w:pPr>
        <w:pBdr>
          <w:bottom w:val="single" w:sz="4" w:space="1" w:color="auto"/>
        </w:pBdr>
        <w:jc w:val="center"/>
        <w:rPr>
          <w:b/>
          <w:lang w:val="de-DE"/>
        </w:rPr>
      </w:pPr>
      <w:r>
        <w:rPr>
          <w:lang w:val="de-DE"/>
        </w:rPr>
        <w:br w:type="column"/>
      </w:r>
      <w:r w:rsidRPr="00D25397">
        <w:rPr>
          <w:b/>
          <w:lang w:val="de-DE"/>
        </w:rPr>
        <w:lastRenderedPageBreak/>
        <w:t>Armut in Österreich: Grafiken</w:t>
      </w:r>
    </w:p>
    <w:p w:rsidR="00D25397" w:rsidRDefault="001B37B3">
      <w:pPr>
        <w:rPr>
          <w:lang w:val="de-DE"/>
        </w:rPr>
      </w:pPr>
      <w:r>
        <w:rPr>
          <w:lang w:val="de-DE"/>
        </w:rPr>
        <w:t xml:space="preserve">Beschreibe und kommentiere die angeführten Grafiken. </w:t>
      </w:r>
    </w:p>
    <w:p w:rsidR="001B37B3" w:rsidRDefault="001B37B3">
      <w:pPr>
        <w:rPr>
          <w:lang w:val="de-DE"/>
        </w:rPr>
      </w:pPr>
    </w:p>
    <w:tbl>
      <w:tblPr>
        <w:tblStyle w:val="Tabellengitternetz"/>
        <w:tblW w:w="0" w:type="auto"/>
        <w:tblLook w:val="04A0"/>
      </w:tblPr>
      <w:tblGrid>
        <w:gridCol w:w="3794"/>
        <w:gridCol w:w="5494"/>
      </w:tblGrid>
      <w:tr w:rsidR="00D25397" w:rsidTr="001B37B3">
        <w:tc>
          <w:tcPr>
            <w:tcW w:w="3794" w:type="dxa"/>
          </w:tcPr>
          <w:p w:rsidR="00D25397" w:rsidRDefault="001B37B3">
            <w:pPr>
              <w:rPr>
                <w:lang w:val="de-DE"/>
              </w:rPr>
            </w:pPr>
            <w:r w:rsidRPr="001B37B3">
              <w:rPr>
                <w:lang w:val="de-DE"/>
              </w:rPr>
              <w:drawing>
                <wp:inline distT="0" distB="0" distL="0" distR="0">
                  <wp:extent cx="2078563" cy="2935941"/>
                  <wp:effectExtent l="19050" t="0" r="0" b="0"/>
                  <wp:docPr id="19" name="Bild 1" descr="http://www.unserekinderrechte.de/pix/kinderarmu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serekinderrechte.de/pix/kinderarmut_01.gif"/>
                          <pic:cNvPicPr>
                            <a:picLocks noChangeAspect="1" noChangeArrowheads="1"/>
                          </pic:cNvPicPr>
                        </pic:nvPicPr>
                        <pic:blipFill>
                          <a:blip r:embed="rId12" cstate="print">
                            <a:grayscl/>
                            <a:lum bright="-8000" contrast="10000"/>
                          </a:blip>
                          <a:srcRect/>
                          <a:stretch>
                            <a:fillRect/>
                          </a:stretch>
                        </pic:blipFill>
                        <pic:spPr bwMode="auto">
                          <a:xfrm>
                            <a:off x="0" y="0"/>
                            <a:ext cx="2079003" cy="2936562"/>
                          </a:xfrm>
                          <a:prstGeom prst="rect">
                            <a:avLst/>
                          </a:prstGeom>
                          <a:noFill/>
                          <a:ln w="9525">
                            <a:noFill/>
                            <a:miter lim="800000"/>
                            <a:headEnd/>
                            <a:tailEnd/>
                          </a:ln>
                        </pic:spPr>
                      </pic:pic>
                    </a:graphicData>
                  </a:graphic>
                </wp:inline>
              </w:drawing>
            </w:r>
          </w:p>
        </w:tc>
        <w:tc>
          <w:tcPr>
            <w:tcW w:w="5494" w:type="dxa"/>
          </w:tcPr>
          <w:p w:rsidR="00D25397" w:rsidRDefault="00D25397">
            <w:pPr>
              <w:rPr>
                <w:lang w:val="de-DE"/>
              </w:rPr>
            </w:pPr>
          </w:p>
        </w:tc>
      </w:tr>
      <w:tr w:rsidR="00D25397" w:rsidTr="001B37B3">
        <w:tc>
          <w:tcPr>
            <w:tcW w:w="3794" w:type="dxa"/>
          </w:tcPr>
          <w:p w:rsidR="00D25397" w:rsidRDefault="001B37B3">
            <w:pPr>
              <w:rPr>
                <w:lang w:val="de-DE"/>
              </w:rPr>
            </w:pPr>
            <w:r w:rsidRPr="001B37B3">
              <w:rPr>
                <w:lang w:val="de-DE"/>
              </w:rPr>
              <w:drawing>
                <wp:inline distT="0" distB="0" distL="0" distR="0">
                  <wp:extent cx="1966632" cy="1946966"/>
                  <wp:effectExtent l="19050" t="0" r="0" b="0"/>
                  <wp:docPr id="20" name="Grafik 3" descr="grafi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4.gif"/>
                          <pic:cNvPicPr/>
                        </pic:nvPicPr>
                        <pic:blipFill>
                          <a:blip r:embed="rId13" cstate="print">
                            <a:grayscl/>
                          </a:blip>
                          <a:stretch>
                            <a:fillRect/>
                          </a:stretch>
                        </pic:blipFill>
                        <pic:spPr>
                          <a:xfrm>
                            <a:off x="0" y="0"/>
                            <a:ext cx="1967115" cy="1947444"/>
                          </a:xfrm>
                          <a:prstGeom prst="rect">
                            <a:avLst/>
                          </a:prstGeom>
                        </pic:spPr>
                      </pic:pic>
                    </a:graphicData>
                  </a:graphic>
                </wp:inline>
              </w:drawing>
            </w:r>
          </w:p>
        </w:tc>
        <w:tc>
          <w:tcPr>
            <w:tcW w:w="5494" w:type="dxa"/>
          </w:tcPr>
          <w:p w:rsidR="00D25397" w:rsidRDefault="00D25397">
            <w:pPr>
              <w:rPr>
                <w:lang w:val="de-DE"/>
              </w:rPr>
            </w:pPr>
          </w:p>
        </w:tc>
      </w:tr>
      <w:tr w:rsidR="00D25397" w:rsidTr="001B37B3">
        <w:tc>
          <w:tcPr>
            <w:tcW w:w="3794" w:type="dxa"/>
          </w:tcPr>
          <w:p w:rsidR="00D25397" w:rsidRDefault="001B37B3">
            <w:pPr>
              <w:rPr>
                <w:lang w:val="de-DE"/>
              </w:rPr>
            </w:pPr>
            <w:r>
              <w:rPr>
                <w:noProof/>
                <w:lang w:eastAsia="de-AT"/>
              </w:rPr>
              <w:drawing>
                <wp:inline distT="0" distB="0" distL="0" distR="0">
                  <wp:extent cx="1984022" cy="2590800"/>
                  <wp:effectExtent l="19050" t="0" r="0" b="0"/>
                  <wp:docPr id="21" name="Bild 4" descr="http://www.boeckler-boxen.de/images/inhalt_boeckler_de/impuls_grafik_2009_20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eckler-boxen.de/images/inhalt_boeckler_de/impuls_grafik_2009_20_4.gif"/>
                          <pic:cNvPicPr>
                            <a:picLocks noChangeAspect="1" noChangeArrowheads="1"/>
                          </pic:cNvPicPr>
                        </pic:nvPicPr>
                        <pic:blipFill>
                          <a:blip r:embed="rId14" cstate="print">
                            <a:grayscl/>
                          </a:blip>
                          <a:srcRect/>
                          <a:stretch>
                            <a:fillRect/>
                          </a:stretch>
                        </pic:blipFill>
                        <pic:spPr bwMode="auto">
                          <a:xfrm>
                            <a:off x="0" y="0"/>
                            <a:ext cx="1986108" cy="2593524"/>
                          </a:xfrm>
                          <a:prstGeom prst="rect">
                            <a:avLst/>
                          </a:prstGeom>
                          <a:noFill/>
                          <a:ln w="9525">
                            <a:noFill/>
                            <a:miter lim="800000"/>
                            <a:headEnd/>
                            <a:tailEnd/>
                          </a:ln>
                        </pic:spPr>
                      </pic:pic>
                    </a:graphicData>
                  </a:graphic>
                </wp:inline>
              </w:drawing>
            </w:r>
          </w:p>
        </w:tc>
        <w:tc>
          <w:tcPr>
            <w:tcW w:w="5494" w:type="dxa"/>
          </w:tcPr>
          <w:p w:rsidR="00D25397" w:rsidRDefault="00D25397">
            <w:pPr>
              <w:rPr>
                <w:lang w:val="de-DE"/>
              </w:rPr>
            </w:pPr>
          </w:p>
        </w:tc>
      </w:tr>
    </w:tbl>
    <w:p w:rsidR="00B10BF0" w:rsidRDefault="00B10BF0">
      <w:pPr>
        <w:rPr>
          <w:lang w:val="de-DE"/>
        </w:rPr>
      </w:pPr>
    </w:p>
    <w:p w:rsidR="00B10BF0" w:rsidRDefault="00B10BF0" w:rsidP="00B10BF0">
      <w:pPr>
        <w:pBdr>
          <w:top w:val="single" w:sz="4" w:space="1" w:color="auto"/>
          <w:left w:val="single" w:sz="4" w:space="4" w:color="auto"/>
          <w:bottom w:val="single" w:sz="4" w:space="1" w:color="auto"/>
          <w:right w:val="single" w:sz="4" w:space="4" w:color="auto"/>
        </w:pBdr>
        <w:rPr>
          <w:rFonts w:ascii="Arial" w:hAnsi="Arial" w:cs="Arial"/>
          <w:b/>
          <w:szCs w:val="20"/>
          <w:lang w:val="de-DE"/>
        </w:rPr>
      </w:pPr>
      <w:r>
        <w:rPr>
          <w:lang w:val="de-DE"/>
        </w:rPr>
        <w:br w:type="column"/>
      </w:r>
      <w:r>
        <w:rPr>
          <w:rFonts w:ascii="Arial" w:hAnsi="Arial" w:cs="Arial"/>
          <w:b/>
          <w:noProof/>
          <w:szCs w:val="20"/>
          <w:lang w:eastAsia="de-AT"/>
        </w:rPr>
        <w:lastRenderedPageBreak/>
        <w:drawing>
          <wp:anchor distT="0" distB="0" distL="114300" distR="114300" simplePos="0" relativeHeight="251664384" behindDoc="1" locked="0" layoutInCell="1" allowOverlap="1">
            <wp:simplePos x="0" y="0"/>
            <wp:positionH relativeFrom="column">
              <wp:posOffset>4234815</wp:posOffset>
            </wp:positionH>
            <wp:positionV relativeFrom="paragraph">
              <wp:posOffset>-314325</wp:posOffset>
            </wp:positionV>
            <wp:extent cx="1944370" cy="1461770"/>
            <wp:effectExtent l="19050" t="0" r="0" b="0"/>
            <wp:wrapTight wrapText="bothSides">
              <wp:wrapPolygon edited="0">
                <wp:start x="-212" y="0"/>
                <wp:lineTo x="-212" y="21394"/>
                <wp:lineTo x="21586" y="21394"/>
                <wp:lineTo x="21586" y="0"/>
                <wp:lineTo x="-212" y="0"/>
              </wp:wrapPolygon>
            </wp:wrapTight>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54000" contrast="100000"/>
                      <a:grayscl/>
                      <a:biLevel thresh="50000"/>
                    </a:blip>
                    <a:srcRect/>
                    <a:stretch>
                      <a:fillRect/>
                    </a:stretch>
                  </pic:blipFill>
                  <pic:spPr bwMode="auto">
                    <a:xfrm>
                      <a:off x="0" y="0"/>
                      <a:ext cx="1944370" cy="1461770"/>
                    </a:xfrm>
                    <a:prstGeom prst="rect">
                      <a:avLst/>
                    </a:prstGeom>
                    <a:noFill/>
                    <a:ln w="9525">
                      <a:noFill/>
                      <a:miter lim="800000"/>
                      <a:headEnd/>
                      <a:tailEnd/>
                    </a:ln>
                  </pic:spPr>
                </pic:pic>
              </a:graphicData>
            </a:graphic>
          </wp:anchor>
        </w:drawing>
      </w:r>
      <w:r w:rsidRPr="008E34FA">
        <w:rPr>
          <w:rFonts w:ascii="Arial" w:hAnsi="Arial" w:cs="Arial"/>
          <w:b/>
          <w:szCs w:val="20"/>
          <w:lang w:val="de-DE"/>
        </w:rPr>
        <w:t>1.3. Geld macht nicht glücklich …</w:t>
      </w:r>
      <w:r>
        <w:rPr>
          <w:rFonts w:ascii="Arial" w:hAnsi="Arial" w:cs="Arial"/>
          <w:b/>
          <w:szCs w:val="20"/>
          <w:lang w:val="de-DE"/>
        </w:rPr>
        <w:t xml:space="preserve"> </w:t>
      </w:r>
    </w:p>
    <w:p w:rsidR="00B10BF0" w:rsidRDefault="00B10BF0" w:rsidP="00B10BF0">
      <w:pPr>
        <w:pBdr>
          <w:top w:val="single" w:sz="4" w:space="1" w:color="auto"/>
          <w:left w:val="single" w:sz="4" w:space="4" w:color="auto"/>
          <w:bottom w:val="single" w:sz="4" w:space="1" w:color="auto"/>
          <w:right w:val="single" w:sz="4" w:space="4" w:color="auto"/>
        </w:pBdr>
        <w:ind w:firstLine="708"/>
        <w:rPr>
          <w:rFonts w:ascii="Arial" w:hAnsi="Arial" w:cs="Arial"/>
          <w:b/>
          <w:szCs w:val="20"/>
          <w:lang w:val="de-DE"/>
        </w:rPr>
      </w:pPr>
      <w:r>
        <w:rPr>
          <w:rFonts w:ascii="Arial" w:hAnsi="Arial" w:cs="Arial"/>
          <w:b/>
          <w:szCs w:val="20"/>
          <w:lang w:val="de-DE"/>
        </w:rPr>
        <w:t xml:space="preserve">Armut und Kinderarmut in einer reichen Welt </w:t>
      </w:r>
    </w:p>
    <w:p w:rsidR="00B10BF0" w:rsidRDefault="00B10BF0" w:rsidP="00B10BF0">
      <w:pPr>
        <w:rPr>
          <w:rFonts w:ascii="Arial" w:hAnsi="Arial" w:cs="Arial"/>
          <w:b/>
          <w:szCs w:val="20"/>
          <w:lang w:val="de-DE"/>
        </w:rPr>
      </w:pPr>
    </w:p>
    <w:p w:rsidR="00B10BF0" w:rsidRPr="0086229C" w:rsidRDefault="00B10BF0" w:rsidP="00B10BF0">
      <w:pPr>
        <w:pBdr>
          <w:bottom w:val="single" w:sz="4" w:space="1" w:color="auto"/>
        </w:pBdr>
        <w:jc w:val="center"/>
        <w:rPr>
          <w:rFonts w:ascii="Arial" w:hAnsi="Arial" w:cs="Arial"/>
          <w:b/>
          <w:szCs w:val="20"/>
          <w:lang w:val="de-DE"/>
        </w:rPr>
      </w:pPr>
      <w:r w:rsidRPr="0086229C">
        <w:rPr>
          <w:rFonts w:ascii="Arial" w:hAnsi="Arial" w:cs="Arial"/>
          <w:b/>
          <w:szCs w:val="20"/>
          <w:lang w:val="de-DE"/>
        </w:rPr>
        <w:t>Filmbeispiel: „Mama, sind wir arm?“ Doku, D. 2005</w:t>
      </w:r>
    </w:p>
    <w:p w:rsidR="00B10BF0" w:rsidRDefault="00B10BF0" w:rsidP="00B10BF0">
      <w:pPr>
        <w:rPr>
          <w:rFonts w:ascii="Arial" w:hAnsi="Arial" w:cs="Arial"/>
          <w:szCs w:val="20"/>
          <w:lang w:val="de-DE"/>
        </w:rPr>
      </w:pPr>
    </w:p>
    <w:p w:rsidR="00B10BF0" w:rsidRPr="007E7467" w:rsidRDefault="00B10BF0" w:rsidP="00B10BF0">
      <w:pPr>
        <w:pStyle w:val="Listenabsatz"/>
        <w:numPr>
          <w:ilvl w:val="0"/>
          <w:numId w:val="4"/>
        </w:numPr>
        <w:spacing w:before="0" w:after="0" w:line="276" w:lineRule="auto"/>
        <w:jc w:val="left"/>
        <w:rPr>
          <w:rFonts w:ascii="Arial" w:hAnsi="Arial" w:cs="Arial"/>
          <w:szCs w:val="20"/>
          <w:lang w:val="de-DE"/>
        </w:rPr>
      </w:pPr>
      <w:r>
        <w:rPr>
          <w:rFonts w:ascii="Arial" w:hAnsi="Arial" w:cs="Arial"/>
          <w:szCs w:val="20"/>
          <w:lang w:val="de-DE"/>
        </w:rPr>
        <w:t>Formuliere ein paar Gedanken zum Film</w:t>
      </w:r>
    </w:p>
    <w:p w:rsidR="00B10BF0" w:rsidRDefault="00B10BF0" w:rsidP="00B10BF0">
      <w:pPr>
        <w:pStyle w:val="Listenabsatz"/>
        <w:numPr>
          <w:ilvl w:val="0"/>
          <w:numId w:val="4"/>
        </w:numPr>
        <w:spacing w:before="0" w:after="0" w:line="276" w:lineRule="auto"/>
        <w:jc w:val="left"/>
        <w:rPr>
          <w:rFonts w:ascii="Arial" w:hAnsi="Arial" w:cs="Arial"/>
          <w:szCs w:val="20"/>
          <w:lang w:val="de-DE"/>
        </w:rPr>
      </w:pPr>
      <w:r>
        <w:rPr>
          <w:rFonts w:ascii="Arial" w:hAnsi="Arial" w:cs="Arial"/>
          <w:szCs w:val="20"/>
          <w:lang w:val="de-DE"/>
        </w:rPr>
        <w:t>Arbeitsaufgaben</w:t>
      </w:r>
    </w:p>
    <w:p w:rsidR="00B10BF0" w:rsidRPr="007E7467" w:rsidRDefault="00B10BF0" w:rsidP="00B10BF0">
      <w:pPr>
        <w:pStyle w:val="Listenabsatz"/>
        <w:numPr>
          <w:ilvl w:val="0"/>
          <w:numId w:val="4"/>
        </w:numPr>
        <w:spacing w:before="0" w:after="0" w:line="276" w:lineRule="auto"/>
        <w:jc w:val="left"/>
        <w:rPr>
          <w:rFonts w:ascii="Arial" w:hAnsi="Arial" w:cs="Arial"/>
          <w:szCs w:val="20"/>
          <w:lang w:val="de-DE"/>
        </w:rPr>
      </w:pPr>
    </w:p>
    <w:tbl>
      <w:tblPr>
        <w:tblStyle w:val="Tabellengitternetz"/>
        <w:tblW w:w="0" w:type="auto"/>
        <w:tblLook w:val="04A0"/>
      </w:tblPr>
      <w:tblGrid>
        <w:gridCol w:w="3085"/>
        <w:gridCol w:w="6127"/>
      </w:tblGrid>
      <w:tr w:rsidR="00B10BF0" w:rsidTr="00B10BF0">
        <w:tc>
          <w:tcPr>
            <w:tcW w:w="3085" w:type="dxa"/>
          </w:tcPr>
          <w:p w:rsidR="00B10BF0" w:rsidRDefault="00B10BF0" w:rsidP="000D5F6C">
            <w:pPr>
              <w:rPr>
                <w:rFonts w:ascii="Arial" w:hAnsi="Arial" w:cs="Arial"/>
                <w:lang w:val="de-DE"/>
              </w:rPr>
            </w:pPr>
            <w:r>
              <w:rPr>
                <w:rFonts w:ascii="Arial" w:hAnsi="Arial" w:cs="Arial"/>
                <w:lang w:val="de-DE"/>
              </w:rPr>
              <w:t>Wie beeinflusst / prägt die Armut der Eltern das Leben der Kinder? Wie unterscheidet sich ihr Leben vom Leben anderer Kinder?</w:t>
            </w:r>
          </w:p>
          <w:p w:rsidR="00B10BF0" w:rsidRDefault="00B10BF0" w:rsidP="000D5F6C">
            <w:pPr>
              <w:rPr>
                <w:rFonts w:ascii="Arial" w:hAnsi="Arial" w:cs="Arial"/>
                <w:lang w:val="de-DE"/>
              </w:rPr>
            </w:pPr>
          </w:p>
        </w:tc>
        <w:tc>
          <w:tcPr>
            <w:tcW w:w="6127" w:type="dxa"/>
          </w:tcPr>
          <w:p w:rsidR="00B10BF0" w:rsidRDefault="00B10BF0" w:rsidP="000D5F6C">
            <w:pPr>
              <w:rPr>
                <w:rFonts w:ascii="Arial" w:hAnsi="Arial" w:cs="Arial"/>
                <w:lang w:val="de-DE"/>
              </w:rPr>
            </w:pPr>
          </w:p>
        </w:tc>
      </w:tr>
      <w:tr w:rsidR="00B10BF0" w:rsidTr="00B10BF0">
        <w:tc>
          <w:tcPr>
            <w:tcW w:w="3085" w:type="dxa"/>
          </w:tcPr>
          <w:p w:rsidR="00B10BF0" w:rsidRDefault="00B10BF0" w:rsidP="000D5F6C">
            <w:pPr>
              <w:rPr>
                <w:rFonts w:ascii="Arial" w:hAnsi="Arial" w:cs="Arial"/>
                <w:lang w:val="de-DE"/>
              </w:rPr>
            </w:pPr>
            <w:r>
              <w:rPr>
                <w:rFonts w:ascii="Arial" w:hAnsi="Arial" w:cs="Arial"/>
                <w:lang w:val="de-DE"/>
              </w:rPr>
              <w:t>Warum leben die Kinder in Armut? Welche Gründe werden im Film genannt? Was könnten weitere Gründe sein?</w:t>
            </w:r>
          </w:p>
        </w:tc>
        <w:tc>
          <w:tcPr>
            <w:tcW w:w="6127" w:type="dxa"/>
          </w:tcPr>
          <w:p w:rsidR="00B10BF0" w:rsidRDefault="00B10BF0" w:rsidP="000D5F6C">
            <w:pPr>
              <w:rPr>
                <w:rFonts w:ascii="Arial" w:hAnsi="Arial" w:cs="Arial"/>
                <w:lang w:val="de-DE"/>
              </w:rPr>
            </w:pPr>
          </w:p>
          <w:p w:rsidR="00B10BF0" w:rsidRDefault="00B10BF0" w:rsidP="000D5F6C">
            <w:pPr>
              <w:rPr>
                <w:rFonts w:ascii="Arial" w:hAnsi="Arial" w:cs="Arial"/>
                <w:lang w:val="de-DE"/>
              </w:rPr>
            </w:pPr>
          </w:p>
          <w:p w:rsidR="00B10BF0" w:rsidRDefault="00B10BF0" w:rsidP="000D5F6C">
            <w:pPr>
              <w:rPr>
                <w:rFonts w:ascii="Arial" w:hAnsi="Arial" w:cs="Arial"/>
                <w:lang w:val="de-DE"/>
              </w:rPr>
            </w:pPr>
          </w:p>
          <w:p w:rsidR="00B10BF0" w:rsidRDefault="00B10BF0" w:rsidP="000D5F6C">
            <w:pPr>
              <w:rPr>
                <w:rFonts w:ascii="Arial" w:hAnsi="Arial" w:cs="Arial"/>
                <w:lang w:val="de-DE"/>
              </w:rPr>
            </w:pPr>
          </w:p>
        </w:tc>
      </w:tr>
      <w:tr w:rsidR="00B10BF0" w:rsidTr="00B10BF0">
        <w:tc>
          <w:tcPr>
            <w:tcW w:w="3085" w:type="dxa"/>
          </w:tcPr>
          <w:p w:rsidR="00B10BF0" w:rsidRDefault="00B10BF0" w:rsidP="000D5F6C">
            <w:pPr>
              <w:rPr>
                <w:rFonts w:ascii="Arial" w:hAnsi="Arial" w:cs="Arial"/>
                <w:lang w:val="de-DE"/>
              </w:rPr>
            </w:pPr>
            <w:r>
              <w:rPr>
                <w:rFonts w:ascii="Arial" w:hAnsi="Arial" w:cs="Arial"/>
                <w:lang w:val="de-DE"/>
              </w:rPr>
              <w:t xml:space="preserve">Wie beeinflusst die Armut (vermutlich) die Zukunft der Kinder? Welche Zukunftschancen haben sie im Vergleich zu nicht armen Kindern? </w:t>
            </w:r>
          </w:p>
        </w:tc>
        <w:tc>
          <w:tcPr>
            <w:tcW w:w="6127" w:type="dxa"/>
          </w:tcPr>
          <w:p w:rsidR="00B10BF0" w:rsidRDefault="00B10BF0" w:rsidP="000D5F6C">
            <w:pPr>
              <w:rPr>
                <w:rFonts w:ascii="Arial" w:hAnsi="Arial" w:cs="Arial"/>
                <w:lang w:val="de-DE"/>
              </w:rPr>
            </w:pPr>
          </w:p>
        </w:tc>
      </w:tr>
      <w:tr w:rsidR="00B10BF0" w:rsidTr="00B10BF0">
        <w:tc>
          <w:tcPr>
            <w:tcW w:w="3085" w:type="dxa"/>
          </w:tcPr>
          <w:p w:rsidR="00B10BF0" w:rsidRDefault="00B10BF0" w:rsidP="000D5F6C">
            <w:pPr>
              <w:rPr>
                <w:rFonts w:ascii="Arial" w:hAnsi="Arial" w:cs="Arial"/>
                <w:lang w:val="de-DE"/>
              </w:rPr>
            </w:pPr>
            <w:r>
              <w:rPr>
                <w:rFonts w:ascii="Arial" w:hAnsi="Arial" w:cs="Arial"/>
                <w:lang w:val="de-DE"/>
              </w:rPr>
              <w:t xml:space="preserve">In unterschiedlichen Projekten wird versucht den Kindern zu helfen. Was „bringen“ die einzelnen Projekte deiner Meinung nach? </w:t>
            </w:r>
          </w:p>
        </w:tc>
        <w:tc>
          <w:tcPr>
            <w:tcW w:w="6127" w:type="dxa"/>
          </w:tcPr>
          <w:p w:rsidR="00B10BF0" w:rsidRDefault="00B10BF0" w:rsidP="000D5F6C">
            <w:pPr>
              <w:rPr>
                <w:rFonts w:ascii="Arial" w:hAnsi="Arial" w:cs="Arial"/>
                <w:lang w:val="de-DE"/>
              </w:rPr>
            </w:pPr>
            <w:r>
              <w:rPr>
                <w:rFonts w:ascii="Arial" w:hAnsi="Arial" w:cs="Arial"/>
                <w:lang w:val="de-DE"/>
              </w:rPr>
              <w:t>Projekt Arche – Mittagstafel</w:t>
            </w:r>
          </w:p>
          <w:p w:rsidR="00B10BF0" w:rsidRDefault="00B10BF0" w:rsidP="000D5F6C">
            <w:pPr>
              <w:rPr>
                <w:rFonts w:ascii="Arial" w:hAnsi="Arial" w:cs="Arial"/>
                <w:lang w:val="de-DE"/>
              </w:rPr>
            </w:pPr>
          </w:p>
          <w:p w:rsidR="00B10BF0" w:rsidRDefault="00B10BF0" w:rsidP="000D5F6C">
            <w:pPr>
              <w:rPr>
                <w:rFonts w:ascii="Arial" w:hAnsi="Arial" w:cs="Arial"/>
                <w:lang w:val="de-DE"/>
              </w:rPr>
            </w:pPr>
            <w:r>
              <w:rPr>
                <w:rFonts w:ascii="Arial" w:hAnsi="Arial" w:cs="Arial"/>
                <w:lang w:val="de-DE"/>
              </w:rPr>
              <w:t>Projekt Arche – Kleiderkammer</w:t>
            </w:r>
          </w:p>
          <w:p w:rsidR="00B10BF0" w:rsidRDefault="00B10BF0" w:rsidP="000D5F6C">
            <w:pPr>
              <w:rPr>
                <w:rFonts w:ascii="Arial" w:hAnsi="Arial" w:cs="Arial"/>
                <w:lang w:val="de-DE"/>
              </w:rPr>
            </w:pPr>
          </w:p>
          <w:p w:rsidR="00B10BF0" w:rsidRDefault="00B10BF0" w:rsidP="000D5F6C">
            <w:pPr>
              <w:rPr>
                <w:rFonts w:ascii="Arial" w:hAnsi="Arial" w:cs="Arial"/>
                <w:lang w:val="de-DE"/>
              </w:rPr>
            </w:pPr>
            <w:r>
              <w:rPr>
                <w:rFonts w:ascii="Arial" w:hAnsi="Arial" w:cs="Arial"/>
                <w:lang w:val="de-DE"/>
              </w:rPr>
              <w:t>Projekt Arche – Kochkurs</w:t>
            </w:r>
          </w:p>
          <w:p w:rsidR="00B10BF0" w:rsidRDefault="00B10BF0" w:rsidP="000D5F6C">
            <w:pPr>
              <w:rPr>
                <w:rFonts w:ascii="Arial" w:hAnsi="Arial" w:cs="Arial"/>
                <w:lang w:val="de-DE"/>
              </w:rPr>
            </w:pPr>
          </w:p>
          <w:p w:rsidR="00B10BF0" w:rsidRDefault="00B10BF0" w:rsidP="000D5F6C">
            <w:pPr>
              <w:rPr>
                <w:rFonts w:ascii="Arial" w:hAnsi="Arial" w:cs="Arial"/>
                <w:lang w:val="de-DE"/>
              </w:rPr>
            </w:pPr>
            <w:r>
              <w:rPr>
                <w:rFonts w:ascii="Arial" w:hAnsi="Arial" w:cs="Arial"/>
                <w:lang w:val="de-DE"/>
              </w:rPr>
              <w:t>Projekt Arche – Ferienaktion</w:t>
            </w:r>
          </w:p>
          <w:p w:rsidR="00B10BF0" w:rsidRDefault="00B10BF0" w:rsidP="000D5F6C">
            <w:pPr>
              <w:rPr>
                <w:rFonts w:ascii="Arial" w:hAnsi="Arial" w:cs="Arial"/>
                <w:lang w:val="de-DE"/>
              </w:rPr>
            </w:pPr>
          </w:p>
          <w:p w:rsidR="00B10BF0" w:rsidRDefault="00B10BF0" w:rsidP="000D5F6C">
            <w:pPr>
              <w:rPr>
                <w:rFonts w:ascii="Arial" w:hAnsi="Arial" w:cs="Arial"/>
                <w:lang w:val="de-DE"/>
              </w:rPr>
            </w:pPr>
          </w:p>
        </w:tc>
      </w:tr>
      <w:tr w:rsidR="00B10BF0" w:rsidTr="00B10BF0">
        <w:tc>
          <w:tcPr>
            <w:tcW w:w="3085" w:type="dxa"/>
          </w:tcPr>
          <w:p w:rsidR="00B10BF0" w:rsidRDefault="00B10BF0" w:rsidP="000D5F6C">
            <w:pPr>
              <w:rPr>
                <w:rFonts w:ascii="Arial" w:hAnsi="Arial" w:cs="Arial"/>
                <w:lang w:val="de-DE"/>
              </w:rPr>
            </w:pPr>
            <w:r>
              <w:rPr>
                <w:rFonts w:ascii="Arial" w:hAnsi="Arial" w:cs="Arial"/>
                <w:lang w:val="de-DE"/>
              </w:rPr>
              <w:t xml:space="preserve">Was würdest du tun, wenn du als Sozialpolitiker für den Kampf gegen Kinderarmut zuständig wärst? </w:t>
            </w:r>
          </w:p>
        </w:tc>
        <w:tc>
          <w:tcPr>
            <w:tcW w:w="6127" w:type="dxa"/>
          </w:tcPr>
          <w:p w:rsidR="00B10BF0" w:rsidRDefault="00B10BF0" w:rsidP="000D5F6C">
            <w:pPr>
              <w:rPr>
                <w:rFonts w:ascii="Arial" w:hAnsi="Arial" w:cs="Arial"/>
                <w:lang w:val="de-DE"/>
              </w:rPr>
            </w:pPr>
          </w:p>
          <w:p w:rsidR="00B10BF0" w:rsidRDefault="00B10BF0" w:rsidP="000D5F6C">
            <w:pPr>
              <w:rPr>
                <w:rFonts w:ascii="Arial" w:hAnsi="Arial" w:cs="Arial"/>
                <w:lang w:val="de-DE"/>
              </w:rPr>
            </w:pPr>
          </w:p>
          <w:p w:rsidR="00B10BF0" w:rsidRDefault="00B10BF0" w:rsidP="000D5F6C">
            <w:pPr>
              <w:rPr>
                <w:rFonts w:ascii="Arial" w:hAnsi="Arial" w:cs="Arial"/>
                <w:lang w:val="de-DE"/>
              </w:rPr>
            </w:pPr>
          </w:p>
          <w:p w:rsidR="00B10BF0" w:rsidRDefault="00B10BF0" w:rsidP="000D5F6C">
            <w:pPr>
              <w:rPr>
                <w:rFonts w:ascii="Arial" w:hAnsi="Arial" w:cs="Arial"/>
                <w:lang w:val="de-DE"/>
              </w:rPr>
            </w:pPr>
          </w:p>
        </w:tc>
      </w:tr>
    </w:tbl>
    <w:p w:rsidR="00D25397" w:rsidRPr="00B10BF0" w:rsidRDefault="00D25397"/>
    <w:sectPr w:rsidR="00D25397" w:rsidRPr="00B10BF0" w:rsidSect="00F542CB">
      <w:head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17" w:rsidRDefault="00591817" w:rsidP="00D25397">
      <w:pPr>
        <w:spacing w:before="0" w:after="0"/>
      </w:pPr>
      <w:r>
        <w:separator/>
      </w:r>
    </w:p>
  </w:endnote>
  <w:endnote w:type="continuationSeparator" w:id="0">
    <w:p w:rsidR="00591817" w:rsidRDefault="00591817" w:rsidP="00D2539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17" w:rsidRDefault="00591817" w:rsidP="00D25397">
      <w:pPr>
        <w:spacing w:before="0" w:after="0"/>
      </w:pPr>
      <w:r>
        <w:separator/>
      </w:r>
    </w:p>
  </w:footnote>
  <w:footnote w:type="continuationSeparator" w:id="0">
    <w:p w:rsidR="00591817" w:rsidRDefault="00591817" w:rsidP="00D25397">
      <w:pPr>
        <w:spacing w:before="0" w:after="0"/>
      </w:pPr>
      <w:r>
        <w:continuationSeparator/>
      </w:r>
    </w:p>
  </w:footnote>
  <w:footnote w:id="1">
    <w:p w:rsidR="00D25397" w:rsidRPr="00D25397" w:rsidRDefault="00D25397" w:rsidP="00D25397">
      <w:pPr>
        <w:pStyle w:val="Funotentext"/>
        <w:jc w:val="left"/>
        <w:rPr>
          <w:sz w:val="16"/>
          <w:szCs w:val="16"/>
          <w:lang w:val="de-DE"/>
        </w:rPr>
      </w:pPr>
      <w:r w:rsidRPr="00D25397">
        <w:rPr>
          <w:rStyle w:val="Funotenzeichen"/>
          <w:sz w:val="16"/>
          <w:szCs w:val="16"/>
        </w:rPr>
        <w:footnoteRef/>
      </w:r>
      <w:r w:rsidRPr="00D25397">
        <w:rPr>
          <w:sz w:val="16"/>
          <w:szCs w:val="16"/>
        </w:rPr>
        <w:t xml:space="preserve"> </w:t>
      </w:r>
      <w:r w:rsidRPr="00D25397">
        <w:rPr>
          <w:sz w:val="16"/>
          <w:szCs w:val="16"/>
          <w:lang w:val="de-DE"/>
        </w:rPr>
        <w:t>Alle Daten: Armutskonferenz, Statistik Austria (</w:t>
      </w:r>
      <w:hyperlink r:id="rId1" w:history="1">
        <w:r w:rsidRPr="00D25397">
          <w:rPr>
            <w:rStyle w:val="Hyperlink"/>
            <w:sz w:val="16"/>
            <w:szCs w:val="16"/>
            <w:lang w:val="de-DE"/>
          </w:rPr>
          <w:t>http://www.armutskonferenz.at/index.php?option=com_content&amp;task=view&amp;id=13&amp;Itemid=70</w:t>
        </w:r>
      </w:hyperlink>
      <w:r w:rsidRPr="00D25397">
        <w:rPr>
          <w:sz w:val="16"/>
          <w:szCs w:val="16"/>
          <w:lang w:val="de-DE"/>
        </w:rPr>
        <w:t xml:space="preserve">; </w:t>
      </w:r>
      <w:hyperlink r:id="rId2" w:history="1">
        <w:r w:rsidRPr="00D25397">
          <w:rPr>
            <w:rStyle w:val="Hyperlink"/>
            <w:sz w:val="16"/>
            <w:szCs w:val="16"/>
          </w:rPr>
          <w:t>http://www.statistik.at/web_de/dynamic/statistiken/soziales/%20armut_und_soziale_eingliederung/030351</w:t>
        </w:r>
      </w:hyperlink>
      <w:r w:rsidRPr="00D25397">
        <w:rPr>
          <w:sz w:val="16"/>
          <w:szCs w:val="16"/>
        </w:rPr>
        <w:t>)</w:t>
      </w:r>
    </w:p>
  </w:footnote>
  <w:footnote w:id="2">
    <w:p w:rsidR="00D25397" w:rsidRPr="00FF0A87" w:rsidRDefault="00D25397" w:rsidP="00D25397">
      <w:pPr>
        <w:pStyle w:val="Funotentext"/>
        <w:jc w:val="left"/>
      </w:pPr>
      <w:r w:rsidRPr="00D25397">
        <w:rPr>
          <w:rStyle w:val="Funotenzeichen"/>
          <w:sz w:val="16"/>
          <w:szCs w:val="16"/>
        </w:rPr>
        <w:footnoteRef/>
      </w:r>
      <w:r w:rsidRPr="00D25397">
        <w:rPr>
          <w:sz w:val="16"/>
          <w:szCs w:val="16"/>
        </w:rPr>
        <w:t xml:space="preserve"> </w:t>
      </w:r>
      <w:hyperlink r:id="rId3" w:history="1">
        <w:r w:rsidRPr="00D25397">
          <w:rPr>
            <w:rStyle w:val="Hyperlink"/>
            <w:sz w:val="16"/>
            <w:szCs w:val="16"/>
          </w:rPr>
          <w:t>http://ec.europa.eu/social/main.jsp?langId=de&amp;catId=637</w:t>
        </w:r>
      </w:hyperlink>
    </w:p>
  </w:footnote>
  <w:footnote w:id="3">
    <w:p w:rsidR="00D25397" w:rsidRPr="007244DE" w:rsidRDefault="00D25397" w:rsidP="00D25397">
      <w:pPr>
        <w:pStyle w:val="Funotentext"/>
        <w:jc w:val="left"/>
        <w:rPr>
          <w:sz w:val="16"/>
          <w:szCs w:val="16"/>
          <w:lang w:val="de-DE"/>
        </w:rPr>
      </w:pPr>
      <w:r w:rsidRPr="007244DE">
        <w:rPr>
          <w:rStyle w:val="Funotenzeichen"/>
          <w:sz w:val="16"/>
          <w:szCs w:val="16"/>
        </w:rPr>
        <w:footnoteRef/>
      </w:r>
      <w:r w:rsidRPr="007244DE">
        <w:rPr>
          <w:sz w:val="16"/>
          <w:szCs w:val="16"/>
        </w:rPr>
        <w:t xml:space="preserve"> </w:t>
      </w:r>
      <w:r w:rsidRPr="007244DE">
        <w:rPr>
          <w:sz w:val="16"/>
          <w:szCs w:val="16"/>
          <w:lang w:val="de-DE"/>
        </w:rPr>
        <w:t>Alle Daten: Armutskonferenz, Statistik Austria (</w:t>
      </w:r>
      <w:hyperlink r:id="rId4" w:history="1">
        <w:r w:rsidRPr="007244DE">
          <w:rPr>
            <w:rStyle w:val="Hyperlink"/>
            <w:sz w:val="16"/>
            <w:szCs w:val="16"/>
            <w:lang w:val="de-DE"/>
          </w:rPr>
          <w:t>http://www.armutskonferenz.at/index.php?option=com_content&amp;task=view&amp;id=13&amp;Itemid=70</w:t>
        </w:r>
      </w:hyperlink>
      <w:r w:rsidRPr="007244DE">
        <w:rPr>
          <w:sz w:val="16"/>
          <w:szCs w:val="16"/>
          <w:lang w:val="de-DE"/>
        </w:rPr>
        <w:t xml:space="preserve">; </w:t>
      </w:r>
      <w:hyperlink r:id="rId5" w:history="1">
        <w:r w:rsidRPr="007244DE">
          <w:rPr>
            <w:rStyle w:val="Hyperlink"/>
            <w:sz w:val="16"/>
            <w:szCs w:val="16"/>
          </w:rPr>
          <w:t>http://www.statistik.at/web_de/dynamic/statistiken/soziales/%20armut_und_soziale_eingliederung/030351</w:t>
        </w:r>
      </w:hyperlink>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3F" w:rsidRPr="00E44D3F" w:rsidRDefault="00E44D3F" w:rsidP="00E44D3F">
    <w:pPr>
      <w:pStyle w:val="Kopfzeile"/>
      <w:jc w:val="right"/>
    </w:pPr>
    <w:r w:rsidRPr="00E44D3F">
      <w:rPr>
        <w:b/>
      </w:rPr>
      <w:t>TK Armut – Arbeitsmaterialien, Eth 6. Kl.</w:t>
    </w:r>
    <w:r>
      <w:t xml:space="preserve"> (E. Mathis V. 2010)</w:t>
    </w:r>
    <w:r w:rsidRPr="00E44D3F">
      <w:t xml:space="preserve"> </w:t>
    </w:r>
  </w:p>
  <w:p w:rsidR="00E44D3F" w:rsidRPr="00E44D3F" w:rsidRDefault="00E44D3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82C"/>
    <w:multiLevelType w:val="hybridMultilevel"/>
    <w:tmpl w:val="744CF9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D807224"/>
    <w:multiLevelType w:val="hybridMultilevel"/>
    <w:tmpl w:val="5296B498"/>
    <w:lvl w:ilvl="0" w:tplc="33B0432C">
      <w:start w:val="1"/>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5CC9582A"/>
    <w:multiLevelType w:val="hybridMultilevel"/>
    <w:tmpl w:val="32DECE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8301C01"/>
    <w:multiLevelType w:val="hybridMultilevel"/>
    <w:tmpl w:val="F2E82F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rsids>
    <w:rsidRoot w:val="00D25397"/>
    <w:rsid w:val="00044CF5"/>
    <w:rsid w:val="000B34B3"/>
    <w:rsid w:val="00133F76"/>
    <w:rsid w:val="001B37B3"/>
    <w:rsid w:val="002C34B6"/>
    <w:rsid w:val="00591817"/>
    <w:rsid w:val="0066666C"/>
    <w:rsid w:val="00B10BF0"/>
    <w:rsid w:val="00D25397"/>
    <w:rsid w:val="00D73B4F"/>
    <w:rsid w:val="00E44D3F"/>
    <w:rsid w:val="00F542C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397"/>
    <w:pPr>
      <w:spacing w:before="120" w:after="120"/>
    </w:pPr>
    <w:rPr>
      <w:sz w:val="20"/>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lang w:val="de-DE"/>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table" w:styleId="Tabellengitternetz">
    <w:name w:val="Table Grid"/>
    <w:basedOn w:val="NormaleTabelle"/>
    <w:rsid w:val="00D253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D25397"/>
    <w:rPr>
      <w:color w:val="0000FF"/>
      <w:u w:val="single"/>
    </w:rPr>
  </w:style>
  <w:style w:type="paragraph" w:styleId="Listenabsatz">
    <w:name w:val="List Paragraph"/>
    <w:basedOn w:val="Standard"/>
    <w:uiPriority w:val="34"/>
    <w:qFormat/>
    <w:rsid w:val="00D25397"/>
    <w:pPr>
      <w:ind w:left="720"/>
      <w:contextualSpacing/>
    </w:pPr>
  </w:style>
  <w:style w:type="paragraph" w:styleId="Funotentext">
    <w:name w:val="footnote text"/>
    <w:basedOn w:val="Standard"/>
    <w:link w:val="FunotentextZchn"/>
    <w:uiPriority w:val="99"/>
    <w:semiHidden/>
    <w:unhideWhenUsed/>
    <w:rsid w:val="00D25397"/>
    <w:pPr>
      <w:spacing w:before="0" w:after="0"/>
    </w:pPr>
    <w:rPr>
      <w:szCs w:val="20"/>
    </w:rPr>
  </w:style>
  <w:style w:type="character" w:customStyle="1" w:styleId="FunotentextZchn">
    <w:name w:val="Fußnotentext Zchn"/>
    <w:basedOn w:val="Absatz-Standardschriftart"/>
    <w:link w:val="Funotentext"/>
    <w:uiPriority w:val="99"/>
    <w:semiHidden/>
    <w:rsid w:val="00D25397"/>
    <w:rPr>
      <w:sz w:val="20"/>
      <w:szCs w:val="20"/>
    </w:rPr>
  </w:style>
  <w:style w:type="character" w:styleId="Funotenzeichen">
    <w:name w:val="footnote reference"/>
    <w:basedOn w:val="Absatz-Standardschriftart"/>
    <w:uiPriority w:val="99"/>
    <w:semiHidden/>
    <w:unhideWhenUsed/>
    <w:rsid w:val="00D25397"/>
    <w:rPr>
      <w:vertAlign w:val="superscript"/>
    </w:rPr>
  </w:style>
  <w:style w:type="paragraph" w:styleId="Sprechblasentext">
    <w:name w:val="Balloon Text"/>
    <w:basedOn w:val="Standard"/>
    <w:link w:val="SprechblasentextZchn"/>
    <w:uiPriority w:val="99"/>
    <w:semiHidden/>
    <w:unhideWhenUsed/>
    <w:rsid w:val="00D2539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397"/>
    <w:rPr>
      <w:rFonts w:ascii="Tahoma" w:hAnsi="Tahoma" w:cs="Tahoma"/>
      <w:sz w:val="16"/>
      <w:szCs w:val="16"/>
    </w:rPr>
  </w:style>
  <w:style w:type="paragraph" w:styleId="Kopfzeile">
    <w:name w:val="header"/>
    <w:basedOn w:val="Standard"/>
    <w:link w:val="KopfzeileZchn"/>
    <w:uiPriority w:val="99"/>
    <w:unhideWhenUsed/>
    <w:rsid w:val="00E44D3F"/>
    <w:pPr>
      <w:tabs>
        <w:tab w:val="center" w:pos="4536"/>
        <w:tab w:val="right" w:pos="9072"/>
      </w:tabs>
      <w:spacing w:before="0" w:after="0"/>
    </w:pPr>
  </w:style>
  <w:style w:type="character" w:customStyle="1" w:styleId="KopfzeileZchn">
    <w:name w:val="Kopfzeile Zchn"/>
    <w:basedOn w:val="Absatz-Standardschriftart"/>
    <w:link w:val="Kopfzeile"/>
    <w:uiPriority w:val="99"/>
    <w:rsid w:val="00E44D3F"/>
    <w:rPr>
      <w:sz w:val="20"/>
    </w:rPr>
  </w:style>
  <w:style w:type="paragraph" w:styleId="Fuzeile">
    <w:name w:val="footer"/>
    <w:basedOn w:val="Standard"/>
    <w:link w:val="FuzeileZchn"/>
    <w:uiPriority w:val="99"/>
    <w:semiHidden/>
    <w:unhideWhenUsed/>
    <w:rsid w:val="00E44D3F"/>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44D3F"/>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langId=de&amp;catId=637" TargetMode="External"/><Relationship Id="rId2" Type="http://schemas.openxmlformats.org/officeDocument/2006/relationships/hyperlink" Target="http://www.statistik.at/web_de/dynamic/statistiken/soziales/%20armut_und_soziale_eingliederung/030351" TargetMode="External"/><Relationship Id="rId1" Type="http://schemas.openxmlformats.org/officeDocument/2006/relationships/hyperlink" Target="http://www.armutskonferenz.at/index.php?option=com_content&amp;task=view&amp;id=13&amp;Itemid=70" TargetMode="External"/><Relationship Id="rId5" Type="http://schemas.openxmlformats.org/officeDocument/2006/relationships/hyperlink" Target="http://www.statistik.at/web_de/dynamic/statistiken/soziales/%20armut_und_soziale_eingliederung/030351" TargetMode="External"/><Relationship Id="rId4" Type="http://schemas.openxmlformats.org/officeDocument/2006/relationships/hyperlink" Target="http://www.armutskonferenz.at/index.php?option=com_content&amp;task=view&amp;id=13&amp;Itemid=7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elstyle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7E9-1DC7-4E49-9493-97ED0F27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5219</Characters>
  <Application>Microsoft Office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3</cp:revision>
  <cp:lastPrinted>2010-04-19T17:19:00Z</cp:lastPrinted>
  <dcterms:created xsi:type="dcterms:W3CDTF">2010-04-19T16:49:00Z</dcterms:created>
  <dcterms:modified xsi:type="dcterms:W3CDTF">2010-04-19T17:21:00Z</dcterms:modified>
</cp:coreProperties>
</file>